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86" w:rsidRPr="00FE1A72" w:rsidRDefault="00533E86" w:rsidP="00FE1A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7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Pr="00FE1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Прикладні комунікації.</w:t>
      </w:r>
    </w:p>
    <w:p w:rsidR="00533E86" w:rsidRPr="00FE1A72" w:rsidRDefault="00533E86" w:rsidP="00FE1A7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E1A72">
        <w:rPr>
          <w:rFonts w:ascii="Times New Roman" w:eastAsia="Times New Roman" w:hAnsi="Times New Roman" w:cs="Times New Roman"/>
          <w:sz w:val="28"/>
          <w:szCs w:val="28"/>
        </w:rPr>
        <w:t>ризов</w:t>
      </w: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E1A72">
        <w:rPr>
          <w:sz w:val="28"/>
          <w:szCs w:val="28"/>
        </w:rPr>
        <w:t xml:space="preserve"> </w:t>
      </w: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комунікації. </w:t>
      </w:r>
    </w:p>
    <w:p w:rsidR="00533E86" w:rsidRPr="00FE1A72" w:rsidRDefault="00533E86" w:rsidP="00FE1A7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Політичні комунікації. </w:t>
      </w:r>
    </w:p>
    <w:p w:rsidR="007F479C" w:rsidRPr="00FE1A72" w:rsidRDefault="00533E86" w:rsidP="00FE1A7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Релігійні комунікації.</w:t>
      </w:r>
      <w:r w:rsidR="007F479C"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F28B7" w:rsidRPr="00FE1A72" w:rsidRDefault="007F479C" w:rsidP="00FE1A72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E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Міжнародні комунікації. </w:t>
      </w:r>
    </w:p>
    <w:p w:rsidR="00770A04" w:rsidRPr="00FE1A72" w:rsidRDefault="00D26DED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33E86" w:rsidRPr="00FE1A72">
        <w:rPr>
          <w:rFonts w:ascii="Times New Roman" w:hAnsi="Times New Roman" w:cs="Times New Roman"/>
          <w:sz w:val="28"/>
          <w:szCs w:val="28"/>
          <w:lang w:val="uk-UA"/>
        </w:rPr>
        <w:t>До кризи, яка посту</w:t>
      </w:r>
      <w:r w:rsidR="00770A04" w:rsidRPr="00FE1A72">
        <w:rPr>
          <w:rFonts w:ascii="Times New Roman" w:hAnsi="Times New Roman" w:cs="Times New Roman"/>
          <w:sz w:val="28"/>
          <w:szCs w:val="28"/>
          <w:lang w:val="uk-UA"/>
        </w:rPr>
        <w:t>кала в наші двері</w:t>
      </w:r>
      <w:r w:rsidR="00533E86" w:rsidRPr="00FE1A72">
        <w:rPr>
          <w:rFonts w:ascii="Times New Roman" w:hAnsi="Times New Roman" w:cs="Times New Roman"/>
          <w:sz w:val="28"/>
          <w:szCs w:val="28"/>
          <w:lang w:val="uk-UA"/>
        </w:rPr>
        <w:t xml:space="preserve">, ніхто не був готовий. Громадські організації теж ніяк не могли передбачити такий розвиток подій і підготуватися до роботи в умовах пандемії, до довготривалої невизначеності. Всім нам довелося адаптовуватися, вчитися “на ходу”. І зараз, коли ситуація не менш складна, ми розуміємо, що звикаємо, починаємо враховувати реалії сьогодення. Ми сприймаємо ситуацію, вчимось гнучко реагувати і прокачуємо свої кризові комунікації, намагаємось робити мінімально можливе планування, але вчимось бути більш стійкими і ефективними в цей період турбулентності.  </w:t>
      </w:r>
    </w:p>
    <w:p w:rsidR="00770A04" w:rsidRPr="00FE1A72" w:rsidRDefault="00533E8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>Предбачити, що буде далі, ми не можемо, однак маємо розуміти — кризи ще будуть, і тр</w:t>
      </w:r>
      <w:r w:rsidR="00770A04" w:rsidRPr="00FE1A72">
        <w:rPr>
          <w:rFonts w:ascii="Times New Roman" w:hAnsi="Times New Roman" w:cs="Times New Roman"/>
          <w:sz w:val="28"/>
          <w:szCs w:val="28"/>
          <w:lang w:val="uk-UA"/>
        </w:rPr>
        <w:t>еба спробувати бути напоготові.</w:t>
      </w:r>
    </w:p>
    <w:p w:rsidR="00770A04" w:rsidRPr="00FE1A72" w:rsidRDefault="00533E8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>Якщо згадати, як все розгорталося не тільки в Україні, але й у світі, то бачимо що антикризові комунікації “кульгали” по всьому світі. До чого призвів такий “комунікаційний фейл” — можуть нагадати мемчики. Вони якнайкраще розкажуть, що нам довелося пережити.</w:t>
      </w:r>
    </w:p>
    <w:p w:rsidR="00770A04" w:rsidRPr="00FE1A72" w:rsidRDefault="00533E8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В кризовий період важливо, аби в громадській організації обов’язки були розподілені  швидко та правильно. Комунікація має бути 24/7, однак нею має займатися не одна людина. Якщо криза триває багато місяців як, наприклад, зараз, то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ідхід має бути іншим.  У березн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квітні ми спостерігали, що є багато вигорань, особливо, коли комунікація відбувається цілодобово, коли розмиті межі між роботою та відпочинком, робочими днями та вихідними. Важливо зберігати баланс.</w:t>
      </w:r>
      <w:r w:rsidRPr="00FE1A7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33E86" w:rsidRPr="00FE1A72" w:rsidRDefault="00533E8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В часи кризи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будь-яка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дія робиться лише якщо вона дійсно необхідна, аби вона не стала додатковим навантаженням для команди. Не обов’язково все вирішувати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формат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 відеозв’язку, інколи достатньо чату чи простого </w:t>
      </w:r>
      <w:r w:rsidRPr="00FE1A72">
        <w:rPr>
          <w:rFonts w:ascii="Times New Roman" w:hAnsi="Times New Roman" w:cs="Times New Roman"/>
          <w:sz w:val="28"/>
          <w:szCs w:val="28"/>
        </w:rPr>
        <w:lastRenderedPageBreak/>
        <w:t>листа. </w:t>
      </w:r>
      <w:r w:rsidRPr="00FE1A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</w:rPr>
        <w:t xml:space="preserve">А ще важливо, щоб були створені можливості для гнучкості — якщо комусь краще дистанційно — то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, комусь в офісі — теж ок.</w:t>
      </w:r>
    </w:p>
    <w:p w:rsidR="00770A04" w:rsidRPr="00FE1A72" w:rsidRDefault="00533E8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Пандемія, нестабільна політична ситуація породжують страхи та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паніку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. Сучасна людина відчуває безсилля та розчарування. Часто люди стають байдужими, оскільки у них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є відчуття, що вони особисто можуть на щось вплинути, щось зробити. </w:t>
      </w:r>
      <w:r w:rsidRPr="00FE1A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</w:rPr>
        <w:t>Тому, громадським організаціям, які ще цього не роблять, вар</w:t>
      </w:r>
      <w:r w:rsidR="00770A04" w:rsidRPr="00FE1A72">
        <w:rPr>
          <w:rFonts w:ascii="Times New Roman" w:hAnsi="Times New Roman" w:cs="Times New Roman"/>
          <w:sz w:val="28"/>
          <w:szCs w:val="28"/>
        </w:rPr>
        <w:t xml:space="preserve">то </w:t>
      </w:r>
      <w:r w:rsidR="00770A04" w:rsidRPr="00FE1A72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 w:rsidRPr="00FE1A72">
        <w:rPr>
          <w:rFonts w:ascii="Times New Roman" w:hAnsi="Times New Roman" w:cs="Times New Roman"/>
          <w:sz w:val="28"/>
          <w:szCs w:val="28"/>
        </w:rPr>
        <w:t xml:space="preserve"> давати людям розуміння того, що особисто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можуть зробити. Наприклад, прийти і особисто допомогти зібрати ці захисні щитки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медиків, допомогти розвести волонтерів, перекинути 100 гривень на якусь добру справу тощо.</w:t>
      </w:r>
      <w:r w:rsidRPr="00FE1A7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70A04" w:rsidRPr="00FE1A72" w:rsidRDefault="00770A04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</w:t>
      </w:r>
      <w:r w:rsidRPr="00FE1A72">
        <w:rPr>
          <w:rFonts w:ascii="Times New Roman" w:hAnsi="Times New Roman" w:cs="Times New Roman"/>
          <w:bCs/>
          <w:iCs/>
          <w:sz w:val="28"/>
          <w:szCs w:val="28"/>
        </w:rPr>
        <w:t>ризові комунікації</w:t>
      </w: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:</w:t>
      </w:r>
    </w:p>
    <w:p w:rsidR="00770A04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</w:rPr>
        <w:t xml:space="preserve">це володіння метаситуацією, коли </w:t>
      </w:r>
      <w:proofErr w:type="gramStart"/>
      <w:r w:rsidRPr="00FE1A72">
        <w:rPr>
          <w:rFonts w:ascii="Times New Roman" w:hAnsi="Times New Roman" w:cs="Times New Roman"/>
          <w:bCs/>
          <w:iCs/>
          <w:sz w:val="28"/>
          <w:szCs w:val="28"/>
        </w:rPr>
        <w:t>вдається</w:t>
      </w:r>
      <w:proofErr w:type="gramEnd"/>
      <w:r w:rsidRPr="00FE1A72">
        <w:rPr>
          <w:rFonts w:ascii="Times New Roman" w:hAnsi="Times New Roman" w:cs="Times New Roman"/>
          <w:bCs/>
          <w:iCs/>
          <w:sz w:val="28"/>
          <w:szCs w:val="28"/>
        </w:rPr>
        <w:t xml:space="preserve"> керувати розвитком не просто події, а події, яка розвивається великою мірою за непрогнозованим сценарієм;</w:t>
      </w:r>
    </w:p>
    <w:p w:rsidR="00533E86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комплекс інформаційно-комунікативних заходів, спрямованих на мінімізацію збитку для іміджу країни, організації, лідера і т.ін. в умовах кризи.</w:t>
      </w:r>
    </w:p>
    <w:p w:rsidR="00D26DED" w:rsidRPr="00FE1A72" w:rsidRDefault="00770A04" w:rsidP="00FE1A7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Сенс упр</w:t>
      </w:r>
      <w:r w:rsidR="00D26DED"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авління кризовими комунікаціями:</w:t>
      </w:r>
    </w:p>
    <w:p w:rsidR="00D26DED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зробити кризовий процес керованим для керівництва країни і громадян, керівництва і персоналу організацій тощо</w:t>
      </w:r>
      <w:r w:rsidR="00D26DED"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D26DED" w:rsidRPr="00FE1A72" w:rsidRDefault="00533E86" w:rsidP="00FE1A72">
      <w:pPr>
        <w:pStyle w:val="a3"/>
        <w:numPr>
          <w:ilvl w:val="0"/>
          <w:numId w:val="4"/>
        </w:numPr>
        <w:spacing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мінімізувати збиток від кризи</w:t>
      </w:r>
      <w:r w:rsidR="00D26DED"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D26DED" w:rsidRPr="00FE1A72" w:rsidRDefault="00D26DED" w:rsidP="00FE1A72">
      <w:pPr>
        <w:pStyle w:val="a3"/>
        <w:numPr>
          <w:ilvl w:val="0"/>
          <w:numId w:val="4"/>
        </w:numPr>
        <w:spacing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r w:rsidR="00533E86"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ахистити репутацію (країни, регіону, організації і т.ін.)</w:t>
      </w: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533E86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</w:rPr>
        <w:t>зберегти партнерські відносини зі своїми цільовими групами</w:t>
      </w:r>
      <w:r w:rsidR="00D26DED"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D26DED" w:rsidRPr="00FE1A72" w:rsidRDefault="00D26DED" w:rsidP="00FE1A7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</w:t>
      </w:r>
      <w:r w:rsidRPr="00FE1A72">
        <w:rPr>
          <w:rFonts w:ascii="Times New Roman" w:hAnsi="Times New Roman" w:cs="Times New Roman"/>
          <w:bCs/>
          <w:iCs/>
          <w:sz w:val="28"/>
          <w:szCs w:val="28"/>
        </w:rPr>
        <w:t>б'єкти кризових комунікацій лежать в площині:</w:t>
      </w:r>
    </w:p>
    <w:p w:rsidR="00D26DED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підсвідомості, свідомості і поведінки стейкхолдерів;</w:t>
      </w:r>
    </w:p>
    <w:p w:rsidR="00D26DED" w:rsidRPr="00FE1A72" w:rsidRDefault="00D26DED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r w:rsidR="00533E86" w:rsidRPr="00FE1A72">
        <w:rPr>
          <w:rFonts w:ascii="Times New Roman" w:hAnsi="Times New Roman" w:cs="Times New Roman"/>
          <w:bCs/>
          <w:iCs/>
          <w:sz w:val="28"/>
          <w:szCs w:val="28"/>
        </w:rPr>
        <w:t>нформаційних потоків;</w:t>
      </w:r>
    </w:p>
    <w:p w:rsidR="00D26DED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</w:rPr>
        <w:t xml:space="preserve">масової </w:t>
      </w:r>
      <w:proofErr w:type="gramStart"/>
      <w:r w:rsidRPr="00FE1A72">
        <w:rPr>
          <w:rFonts w:ascii="Times New Roman" w:hAnsi="Times New Roman" w:cs="Times New Roman"/>
          <w:bCs/>
          <w:iCs/>
          <w:sz w:val="28"/>
          <w:szCs w:val="28"/>
        </w:rPr>
        <w:t>св</w:t>
      </w:r>
      <w:proofErr w:type="gramEnd"/>
      <w:r w:rsidRPr="00FE1A72">
        <w:rPr>
          <w:rFonts w:ascii="Times New Roman" w:hAnsi="Times New Roman" w:cs="Times New Roman"/>
          <w:bCs/>
          <w:iCs/>
          <w:sz w:val="28"/>
          <w:szCs w:val="28"/>
        </w:rPr>
        <w:t>ідомості;</w:t>
      </w:r>
    </w:p>
    <w:p w:rsidR="00D26DED" w:rsidRPr="00FE1A72" w:rsidRDefault="00533E86" w:rsidP="00FE1A72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</w:rPr>
        <w:t>громадської думки</w:t>
      </w: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7F479C" w:rsidRPr="00FE1A72" w:rsidRDefault="007F479C" w:rsidP="00FE1A7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D26DED" w:rsidRPr="00FE1A72" w:rsidRDefault="007F479C" w:rsidP="00FE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2. </w:t>
      </w:r>
      <w:r w:rsidRPr="00FE1A72">
        <w:rPr>
          <w:rFonts w:ascii="Times New Roman" w:hAnsi="Times New Roman" w:cs="Times New Roman"/>
          <w:bCs/>
          <w:sz w:val="28"/>
          <w:szCs w:val="28"/>
          <w:lang w:val="uk-UA"/>
        </w:rPr>
        <w:t>Політи́чна комуніка́ція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 xml:space="preserve">— це процес, що охоплює політичну сферу життя людини, посередництвом якого відбувається спілкування між органами 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влади, політичними партіями, громадськими організаціями і рухами, посадовими особами, виборцями, населенням. </w:t>
      </w:r>
      <w:r w:rsidRPr="00FE1A72">
        <w:rPr>
          <w:rFonts w:ascii="Times New Roman" w:hAnsi="Times New Roman" w:cs="Times New Roman"/>
          <w:sz w:val="28"/>
          <w:szCs w:val="28"/>
        </w:rPr>
        <w:t>Її обов'язковими складниками є комунікатор, повідомлення, канал, комунікант, реакція і зворотний зв'язок. Сам процес комунікації безперервний, проте його активізація спостерігається у виборчий період, коли застосовуються найрізноманітніші шляхи впливу на електорат з метою завоювання його прихильності.</w:t>
      </w:r>
    </w:p>
    <w:p w:rsidR="00E75637" w:rsidRPr="00FE1A72" w:rsidRDefault="00E75637" w:rsidP="00FE1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засобами політичної комунікації традиційно розуміються певні організації й інститути, що функціонують в рамках соціальної та політичної систем, за допомогою яких здійснюється процес обміну інформацією. Деякі дослідники відносять до засобів також комунікативні дії або ситуації, групи або окремих індивідів, що сприяють обміну інформацією </w:t>
      </w:r>
      <w:r w:rsidRPr="00FE1A72">
        <w:rPr>
          <w:rFonts w:ascii="Times New Roman" w:hAnsi="Times New Roman" w:cs="Times New Roman"/>
          <w:sz w:val="28"/>
          <w:szCs w:val="28"/>
        </w:rPr>
        <w:t>(прямому чи непрямому, опосередкованому чи безпосередньому, негайному або протяжному в часі).</w:t>
      </w:r>
    </w:p>
    <w:p w:rsidR="00E75637" w:rsidRPr="00FE1A72" w:rsidRDefault="00E75637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A72">
        <w:rPr>
          <w:rFonts w:ascii="Times New Roman" w:hAnsi="Times New Roman" w:cs="Times New Roman"/>
          <w:sz w:val="28"/>
          <w:szCs w:val="28"/>
        </w:rPr>
        <w:t>У зах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ідній літературі виділяється три основних способи політичної комунікації:</w:t>
      </w:r>
    </w:p>
    <w:p w:rsidR="00E75637" w:rsidRPr="00FE1A72" w:rsidRDefault="00E75637" w:rsidP="00FE1A7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>Комунікація через засоби масової інформації, що включає в себе друковані засоби (преса, книги, плакати і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д.), електронні засоби (радіо, телебачення і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д.);</w:t>
      </w:r>
    </w:p>
    <w:p w:rsidR="00E75637" w:rsidRPr="00FE1A72" w:rsidRDefault="00E75637" w:rsidP="00FE1A7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Комунікація через організації, коли політичні партії або групи тиску служать передавальною ланкою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іж правителями і керованими;</w:t>
      </w:r>
    </w:p>
    <w:p w:rsidR="00E75637" w:rsidRPr="00FE1A72" w:rsidRDefault="00E75637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>Комунікація через неформальні канали.</w:t>
      </w:r>
    </w:p>
    <w:p w:rsidR="00E75637" w:rsidRPr="00FE1A72" w:rsidRDefault="00E75637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 xml:space="preserve">Особливе місце серед засобів політичної комунікації займають неформальні засоби передачі інформації. </w:t>
      </w:r>
      <w:r w:rsidRPr="00FE1A72">
        <w:rPr>
          <w:rFonts w:ascii="Times New Roman" w:hAnsi="Times New Roman" w:cs="Times New Roman"/>
          <w:sz w:val="28"/>
          <w:szCs w:val="28"/>
        </w:rPr>
        <w:t xml:space="preserve">Останнім часом багато дослідників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ідзначають падіння довіри до офіційних джерел інформації, що призвело до зростання значущості повідомлень, що виникають на рівні міжособистісного спілкування. До неформальни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E1A72">
        <w:rPr>
          <w:rFonts w:ascii="Times New Roman" w:hAnsi="Times New Roman" w:cs="Times New Roman"/>
          <w:sz w:val="28"/>
          <w:szCs w:val="28"/>
        </w:rPr>
        <w:t xml:space="preserve"> засоб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E1A72">
        <w:rPr>
          <w:rFonts w:ascii="Times New Roman" w:hAnsi="Times New Roman" w:cs="Times New Roman"/>
          <w:sz w:val="28"/>
          <w:szCs w:val="28"/>
        </w:rPr>
        <w:t xml:space="preserve"> політичної комунікації відносять чутки,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ітки, анекдоти, графіті тощо.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 джерела впливають, перш за все, на формування негативної оцінки діяльності політичних лідерів і політичних інститутів.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Політична система суспільства, якщо вона життєздатна, має постійно враховувати зміну внутрішньої й зовнішньої ситуації. </w:t>
      </w:r>
      <w:r w:rsidRPr="00FE1A72">
        <w:rPr>
          <w:rFonts w:ascii="Times New Roman" w:hAnsi="Times New Roman" w:cs="Times New Roman"/>
          <w:sz w:val="28"/>
          <w:szCs w:val="28"/>
        </w:rPr>
        <w:t>У своєму функціонуванні вона постійно залежить від інформа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ції, що надходить іззовні, а також від власних субсистем про розвиток системи.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Політична комунікація є своє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ідним соціально-інформацій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ним полем політики, що з’єднує всі компоненти політичної сфе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ри суспільства та структурує політичну діяльність.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A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погляду К. Дойча (Гарвардський університет, США), який використав під час аналізу по</w:t>
      </w:r>
      <w:r w:rsidR="004524A8" w:rsidRPr="00FE1A72">
        <w:rPr>
          <w:rFonts w:ascii="Times New Roman" w:hAnsi="Times New Roman" w:cs="Times New Roman"/>
          <w:sz w:val="28"/>
          <w:szCs w:val="28"/>
        </w:rPr>
        <w:t>літичної сфери загальнокіберне</w:t>
      </w:r>
      <w:r w:rsidRPr="00FE1A72">
        <w:rPr>
          <w:rFonts w:ascii="Times New Roman" w:hAnsi="Times New Roman" w:cs="Times New Roman"/>
          <w:sz w:val="28"/>
          <w:szCs w:val="28"/>
        </w:rPr>
        <w:t xml:space="preserve">тичні ідеї Н. Вінера, політична система ніколи не перебуває у стані рівноваги, оскільки постійно бере участь у динамічних процесах. Політика та врядування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іджуються в цьому разі як процес управління та координації зусиль що</w:t>
      </w:r>
      <w:r w:rsidR="004524A8" w:rsidRPr="00FE1A72">
        <w:rPr>
          <w:rFonts w:ascii="Times New Roman" w:hAnsi="Times New Roman" w:cs="Times New Roman"/>
          <w:sz w:val="28"/>
          <w:szCs w:val="28"/>
        </w:rPr>
        <w:t>до досягнення певних цілей</w:t>
      </w:r>
      <w:r w:rsidRPr="00FE1A72">
        <w:rPr>
          <w:rFonts w:ascii="Times New Roman" w:hAnsi="Times New Roman" w:cs="Times New Roman"/>
          <w:sz w:val="28"/>
          <w:szCs w:val="28"/>
        </w:rPr>
        <w:t>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Наскільки повним є інформаційне забезпечення діяльності політичної системи? Як вона реагує на зміну ситуації,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чи не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за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пізнюється? Які можливості вона має щодо прогнозування, пе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редбачення розвитку подій? Чи може вона адекватно впливати на небажані зміни? Усе це — життєво важливі проблеми. Відтак необхідними та першочерговими для політичної системи є по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літична комунікація та інформування як умова ефективного функціонування.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Початок вивчення проблем політичної комунікації пов’язу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ють з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ідженням пропаганди в період П</w:t>
      </w:r>
      <w:r w:rsidR="004524A8" w:rsidRPr="00FE1A72">
        <w:rPr>
          <w:rFonts w:ascii="Times New Roman" w:hAnsi="Times New Roman" w:cs="Times New Roman"/>
          <w:sz w:val="28"/>
          <w:szCs w:val="28"/>
        </w:rPr>
        <w:t>ершої світової війни</w:t>
      </w:r>
      <w:r w:rsidRPr="00FE1A72">
        <w:rPr>
          <w:rFonts w:ascii="Times New Roman" w:hAnsi="Times New Roman" w:cs="Times New Roman"/>
          <w:sz w:val="28"/>
          <w:szCs w:val="28"/>
        </w:rPr>
        <w:t>. Але фундаментальні праці та, власне, термін “полі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тична комунікація” з’явилися наприкінці 40-х років XX ст.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Виокремлення цього напряму на межі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іальних і політич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них наук було зумовлене розвитком кібернетичної теорії та на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ступом нових комунікаційних систем і технологій.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Кожна політична система розгортає власну мережу політич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ної комунікації відповідно до своїх можливостей. Ця мережа розвивається одночасно з політичними структурами. Однак існує безпосередній зв’язок між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івнем </w:t>
      </w:r>
      <w:r w:rsidRPr="00FE1A72">
        <w:rPr>
          <w:rFonts w:ascii="Times New Roman" w:hAnsi="Times New Roman" w:cs="Times New Roman"/>
          <w:sz w:val="28"/>
          <w:szCs w:val="28"/>
        </w:rPr>
        <w:lastRenderedPageBreak/>
        <w:t>економічного розвитку суспільства та рівнем розвитку структур політичної комуні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кації. Останній визначається як технічним рівнем передавання інформації, так і базовою ідеологією політичної системи.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Як і суспільства, політичні системи можуть бути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іберальни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ми або авторитарними чи тоталітарними. Відповідну типологію мають і системи політичної комунікації.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Ліберальні структури політичної комунікації мають демо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кратичний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ідхід, якщо існує постійний діалог між владою та суспільством.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погляду цієї концепції можна говорити про “уряд громадської думки”, який є виявом демократії крізь призму взаємообміну інформацією між правителями та підлег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лими.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Комунікація життєво необхідна політичній системі. Полі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тичний аналіз має враховувати проблеми інформації та політич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ної комунікації в поєднанні з іншими проблемами, як це ро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биться в межах функціональної концепції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ідження полі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тичної сфери суспільства.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Аналогічно можна класифікувати системи політичної кому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нікації з погляду мобільності, оперативності інформації, що цир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кулює її каналами. Якщо, скажімо, газети й журнали доходять до читачів лише через тиждень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ісля виходу, це, безперечно, не є ознакою високого рівня розвитку політичної системи взагалі та системи політичної комунікації зокрема. Те саме можна сказа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ти і про обсяги інформації та її спрямованість. У розвинених у цьому сенсі політичних системах інформація надходить не тіль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ки згори вниз директивним шляхом, а й навпаки: від пересіч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них громадян до урядових структур найвищого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івня.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Політична комунікація є специфічним видом політичних відносин і розглядається як невід’ємний елемент політичної сфери суспільства, частина його політичної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ідомості.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Масова комунікація (або інформаційно-пропагандистська ді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яльність) є діяльністю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іального суб’єкта з виробництва й роз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повсюдження соціально-</w:t>
      </w:r>
      <w:r w:rsidRPr="00FE1A72">
        <w:rPr>
          <w:rFonts w:ascii="Times New Roman" w:hAnsi="Times New Roman" w:cs="Times New Roman"/>
          <w:sz w:val="28"/>
          <w:szCs w:val="28"/>
        </w:rPr>
        <w:lastRenderedPageBreak/>
        <w:t>політичної інформації, націленої на формування суспільної свідомості суб’єктів політики та спря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мування їхньої діяльності.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Ця діяльність здійснюється</w:t>
      </w:r>
      <w:r w:rsidR="00CF6219" w:rsidRPr="00FE1A72">
        <w:rPr>
          <w:rFonts w:ascii="Times New Roman" w:hAnsi="Times New Roman" w:cs="Times New Roman"/>
          <w:sz w:val="28"/>
          <w:szCs w:val="28"/>
        </w:rPr>
        <w:t xml:space="preserve"> з допомогою специфічних </w:t>
      </w:r>
      <w:proofErr w:type="gramStart"/>
      <w:r w:rsidR="00CF6219" w:rsidRPr="00FE1A7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CF6219" w:rsidRPr="00FE1A72">
        <w:rPr>
          <w:rFonts w:ascii="Times New Roman" w:hAnsi="Times New Roman" w:cs="Times New Roman"/>
          <w:sz w:val="28"/>
          <w:szCs w:val="28"/>
        </w:rPr>
        <w:t>і</w:t>
      </w:r>
      <w:r w:rsidR="00CF6219" w:rsidRPr="00FE1A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E1A72">
        <w:rPr>
          <w:rFonts w:ascii="Times New Roman" w:hAnsi="Times New Roman" w:cs="Times New Roman"/>
          <w:sz w:val="28"/>
          <w:szCs w:val="28"/>
        </w:rPr>
        <w:t>льно-політичних інститутів — засобів масової інформації.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Узагалі </w:t>
      </w:r>
      <w:r w:rsidRPr="00FE1A72">
        <w:rPr>
          <w:rFonts w:ascii="Times New Roman" w:hAnsi="Times New Roman" w:cs="Times New Roman"/>
          <w:bCs/>
          <w:sz w:val="28"/>
          <w:szCs w:val="28"/>
        </w:rPr>
        <w:t>політична</w:t>
      </w:r>
      <w:r w:rsidRPr="00FE1A72">
        <w:rPr>
          <w:rFonts w:ascii="Times New Roman" w:hAnsi="Times New Roman" w:cs="Times New Roman"/>
          <w:sz w:val="28"/>
          <w:szCs w:val="28"/>
        </w:rPr>
        <w:t> та інша </w:t>
      </w:r>
      <w:r w:rsidRPr="00FE1A72">
        <w:rPr>
          <w:rFonts w:ascii="Times New Roman" w:hAnsi="Times New Roman" w:cs="Times New Roman"/>
          <w:bCs/>
          <w:sz w:val="28"/>
          <w:szCs w:val="28"/>
        </w:rPr>
        <w:t>інформація може передаватися</w:t>
      </w:r>
      <w:r w:rsidRPr="00FE1A72">
        <w:rPr>
          <w:rFonts w:ascii="Times New Roman" w:hAnsi="Times New Roman" w:cs="Times New Roman"/>
          <w:sz w:val="28"/>
          <w:szCs w:val="28"/>
        </w:rPr>
        <w:t> трьома основними способами комунікації: </w:t>
      </w:r>
      <w:r w:rsidRPr="00FE1A72">
        <w:rPr>
          <w:rFonts w:ascii="Times New Roman" w:hAnsi="Times New Roman" w:cs="Times New Roman"/>
          <w:bCs/>
          <w:sz w:val="28"/>
          <w:szCs w:val="28"/>
        </w:rPr>
        <w:t>завдяки засобам ма</w:t>
      </w:r>
      <w:r w:rsidRPr="00FE1A72">
        <w:rPr>
          <w:rFonts w:ascii="Times New Roman" w:hAnsi="Times New Roman" w:cs="Times New Roman"/>
          <w:bCs/>
          <w:sz w:val="28"/>
          <w:szCs w:val="28"/>
        </w:rPr>
        <w:softHyphen/>
        <w:t>сової інформації, через організації та неформальні контакти.</w:t>
      </w:r>
      <w:r w:rsidRPr="00FE1A7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У першому випадку йдеться про друковані (газети, журнали, книжки, плакати, листівки) або електронні (телебачення, радіо, комп’ютер тощо) засоби масової інформації. У другому випадку мають на увазі комунікативні можливості урядових організацій, політичних партій, суспільних організацій, рухів, груп тиску і т. ін. Останні використовуються як двосторонні ланцюги обміну по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літичною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інформацією між правителями та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ідлеглими грома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дянами.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Процес комунікації через неформальні контакти характе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ризується двома ступенями передавання інформації. Аудито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рія сприймає інформацію не безпосередньо від джерела інфор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мації, а від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ідерів громадської думки. Отже, перша хвиля пе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реважно впливає на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ідерів громадської думки, а друга вже по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ширюється від них. Отже, останні є по суті ретрансляторами, (ї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, до </w:t>
      </w:r>
      <w:r w:rsidR="00CF6219" w:rsidRPr="00FE1A72">
        <w:rPr>
          <w:rFonts w:ascii="Times New Roman" w:hAnsi="Times New Roman" w:cs="Times New Roman"/>
          <w:sz w:val="28"/>
          <w:szCs w:val="28"/>
        </w:rPr>
        <w:t>речі, довіряють більше, ніж мас</w:t>
      </w:r>
      <w:r w:rsidRPr="00FE1A72">
        <w:rPr>
          <w:rFonts w:ascii="Times New Roman" w:hAnsi="Times New Roman" w:cs="Times New Roman"/>
          <w:sz w:val="28"/>
          <w:szCs w:val="28"/>
        </w:rPr>
        <w:t>медіа, оскільки знають безпосередньо.)</w:t>
      </w:r>
    </w:p>
    <w:p w:rsidR="005952B3" w:rsidRPr="00FE1A72" w:rsidRDefault="005952B3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>І хоча спосіб неформальних контактів політичної комуніка</w:t>
      </w:r>
      <w:r w:rsidRPr="00FE1A72">
        <w:rPr>
          <w:rFonts w:ascii="Times New Roman" w:hAnsi="Times New Roman" w:cs="Times New Roman"/>
          <w:sz w:val="28"/>
          <w:szCs w:val="28"/>
        </w:rPr>
        <w:softHyphen/>
        <w:t>ції був найефективнішим у примітивних суспільствах, люд</w:t>
      </w:r>
      <w:r w:rsidRPr="00FE1A72">
        <w:rPr>
          <w:rFonts w:ascii="Times New Roman" w:hAnsi="Times New Roman" w:cs="Times New Roman"/>
          <w:sz w:val="28"/>
          <w:szCs w:val="28"/>
        </w:rPr>
        <w:softHyphen/>
        <w:t xml:space="preserve">ський чинник завжди буде одним із найважливіших, оскільки безпосереднє спілкування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 людьми важко замінити чимось іншим.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275E2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Релігійна комунікація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це спілкування між віруючими у межах конфесії та міжконфесійні комунікаційні зв’язки, це засіб усвідомлення та відтворення ідентичності та цілісності людини у релігійній площині. У процесі релігійної комунікації відбувається передача релігійної інформації, її оцінка, засвоєння, поглиблюється інтеграція або ж дезінтеграція релігійної 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спільноти, регулюються відносини між членами громади чи між громадами, конфесіями. Релігійна комунікація може відбуватися і поза громадою.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Основою релігійної комунікації є категорії, які маркуються як життєво важливі: віра, надія, любов, спасіння, етичні смисли. Одним із суб’єктів релігійної комунікації завжди є абсолют, Бог.</w:t>
      </w:r>
    </w:p>
    <w:p w:rsidR="00CF6219" w:rsidRPr="00FE1A72" w:rsidRDefault="00A275E2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Релігійні комунікації існують </w:t>
      </w:r>
      <w:r w:rsidR="00CF6219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між віруючими і невіруючими;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F6219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між самими віруючими;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F6219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між віруючими і релігійною громадою, релігійною інституцією, духовенством;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F6219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між релігійними організаціями різного віросповідання.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="00A275E2" w:rsidRPr="00FE1A72">
        <w:rPr>
          <w:rFonts w:ascii="Times New Roman" w:hAnsi="Times New Roman" w:cs="Times New Roman"/>
          <w:iCs/>
          <w:sz w:val="28"/>
          <w:szCs w:val="28"/>
        </w:rPr>
        <w:t xml:space="preserve">процесі </w:t>
      </w:r>
      <w:proofErr w:type="gramStart"/>
      <w:r w:rsidR="00A275E2"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="00A275E2" w:rsidRPr="00FE1A72">
        <w:rPr>
          <w:rFonts w:ascii="Times New Roman" w:hAnsi="Times New Roman" w:cs="Times New Roman"/>
          <w:iCs/>
          <w:sz w:val="28"/>
          <w:szCs w:val="28"/>
        </w:rPr>
        <w:t>ігійних комунікацій відбувається: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ігійна соціалізація індивіда;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передача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ігійної інформації, її обмін, оцінка, засвоєння;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поглиблюється інтеграція або ж дезінтеграція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ігійної спільноти;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регулюються відносини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між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 xml:space="preserve"> членами громади чи між громадами,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конфесіями;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ігійна комунікація може відбуватися і поза громадою, зміцнення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суспільних зв’язків на релігійній основі;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– передача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ігійного досвіду.</w:t>
      </w:r>
    </w:p>
    <w:p w:rsidR="00CF6219" w:rsidRPr="00FE1A72" w:rsidRDefault="00A275E2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Існує </w:t>
      </w:r>
      <w:r w:rsidRPr="00FE1A72">
        <w:rPr>
          <w:rFonts w:ascii="Times New Roman" w:hAnsi="Times New Roman" w:cs="Times New Roman"/>
          <w:iCs/>
          <w:sz w:val="28"/>
          <w:szCs w:val="28"/>
        </w:rPr>
        <w:t>два напрями релігійних комунікацій: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>1. Від абсолюту – через пророка (наставника, священика) – до людей. Цей напрям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 xml:space="preserve">обумовлює існування таких жанрів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ігійної комунікації, як почуте пророком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одкровення і пророча проповідь одкровення людям.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 xml:space="preserve">2. Від людей – через пророка (наставника, священика) –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 xml:space="preserve"> абсолюту.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 xml:space="preserve"> цим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напрямом пов’язані богослужіння і молитва, при цьому культ і молитва проникають один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в одного: молитви включаються в ритуал поклоніння, а елементи служби присутні в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молитві (певні жести, культові словесні форми).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>Ф</w:t>
      </w:r>
      <w:r w:rsidR="00A275E2" w:rsidRPr="00FE1A72">
        <w:rPr>
          <w:rFonts w:ascii="Times New Roman" w:hAnsi="Times New Roman" w:cs="Times New Roman"/>
          <w:iCs/>
          <w:sz w:val="28"/>
          <w:szCs w:val="28"/>
        </w:rPr>
        <w:t xml:space="preserve">ундаментальні, першопочаткові жанри </w:t>
      </w:r>
      <w:proofErr w:type="gramStart"/>
      <w:r w:rsidR="00A275E2" w:rsidRPr="00FE1A72">
        <w:rPr>
          <w:rFonts w:ascii="Times New Roman" w:hAnsi="Times New Roman" w:cs="Times New Roman"/>
          <w:iCs/>
          <w:sz w:val="28"/>
          <w:szCs w:val="28"/>
        </w:rPr>
        <w:t>рел</w:t>
      </w:r>
      <w:proofErr w:type="gramEnd"/>
      <w:r w:rsidR="00A275E2" w:rsidRPr="00FE1A72">
        <w:rPr>
          <w:rFonts w:ascii="Times New Roman" w:hAnsi="Times New Roman" w:cs="Times New Roman"/>
          <w:iCs/>
          <w:sz w:val="28"/>
          <w:szCs w:val="28"/>
        </w:rPr>
        <w:t>ігійної</w:t>
      </w:r>
      <w:r w:rsidR="00A275E2"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275E2" w:rsidRPr="00FE1A72">
        <w:rPr>
          <w:rFonts w:ascii="Times New Roman" w:hAnsi="Times New Roman" w:cs="Times New Roman"/>
          <w:iCs/>
          <w:sz w:val="28"/>
          <w:szCs w:val="28"/>
        </w:rPr>
        <w:t>комунікації: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>• одкровення;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>• проповідь;</w:t>
      </w:r>
    </w:p>
    <w:p w:rsidR="00CF6219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</w:rPr>
        <w:t>• молитва.</w:t>
      </w:r>
    </w:p>
    <w:p w:rsidR="00A275E2" w:rsidRPr="00FE1A72" w:rsidRDefault="00CF6219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lastRenderedPageBreak/>
        <w:t>Рел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ігійна комунікація наділена всіма рисами комунікації як такої, але одночасно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має специфічну мету – духовний зв’язок із абсолютом, що і зумовлює використання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E1A72">
        <w:rPr>
          <w:rFonts w:ascii="Times New Roman" w:hAnsi="Times New Roman" w:cs="Times New Roman"/>
          <w:iCs/>
          <w:sz w:val="28"/>
          <w:szCs w:val="28"/>
        </w:rPr>
        <w:t>специфічних засобів для передачі релігійної інформації.</w:t>
      </w:r>
      <w:r w:rsidR="00A275E2"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ака комунікація передбачає певну підготовку та специфічні форми реалізації</w:t>
      </w:r>
      <w:r w:rsidR="00A275E2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актуалізує діалогічність релігії</w:t>
      </w:r>
      <w:r w:rsidR="00A275E2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. О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>собливим є ставлення до новацій у сфері передачі інформації, оскільки релігійна комунікація максимально прагне використовувати «перевірені» часом способи, такі як одкровення, проповідь, молитва.</w:t>
      </w:r>
    </w:p>
    <w:p w:rsidR="00A275E2" w:rsidRPr="00FE1A72" w:rsidRDefault="00A275E2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71D36" w:rsidRPr="00FE1A72" w:rsidRDefault="00A275E2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r w:rsidR="00A71D36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="00A71D36" w:rsidRPr="00FE1A72">
        <w:rPr>
          <w:rFonts w:ascii="Times New Roman" w:hAnsi="Times New Roman" w:cs="Times New Roman"/>
          <w:iCs/>
          <w:sz w:val="28"/>
          <w:szCs w:val="28"/>
        </w:rPr>
        <w:t xml:space="preserve">іжнародні комунікації проходять в умовах непідвладного комунікативного ланцюжка. Всі </w:t>
      </w:r>
      <w:proofErr w:type="gramStart"/>
      <w:r w:rsidR="00A71D36" w:rsidRPr="00FE1A72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="00A71D36" w:rsidRPr="00FE1A72">
        <w:rPr>
          <w:rFonts w:ascii="Times New Roman" w:hAnsi="Times New Roman" w:cs="Times New Roman"/>
          <w:iCs/>
          <w:sz w:val="28"/>
          <w:szCs w:val="28"/>
        </w:rPr>
        <w:t>ішення міжнародних організацій носять рекомендаційний характер</w:t>
      </w:r>
      <w:r w:rsidR="00A71D36" w:rsidRPr="00FE1A72">
        <w:rPr>
          <w:rFonts w:ascii="Times New Roman" w:hAnsi="Times New Roman" w:cs="Times New Roman"/>
          <w:iCs/>
          <w:sz w:val="28"/>
          <w:szCs w:val="28"/>
          <w:lang w:val="uk-UA"/>
        </w:rPr>
        <w:t>. Ц</w:t>
      </w:r>
      <w:r w:rsidR="00A71D36" w:rsidRPr="00FE1A72">
        <w:rPr>
          <w:rFonts w:ascii="Times New Roman" w:hAnsi="Times New Roman" w:cs="Times New Roman"/>
          <w:iCs/>
          <w:sz w:val="28"/>
          <w:szCs w:val="28"/>
        </w:rPr>
        <w:t xml:space="preserve">е комунікація між принципово різними структурами. </w:t>
      </w:r>
    </w:p>
    <w:p w:rsidR="00E75637" w:rsidRPr="00FE1A72" w:rsidRDefault="00A71D3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Pr="00FE1A72">
        <w:rPr>
          <w:rFonts w:ascii="Times New Roman" w:hAnsi="Times New Roman" w:cs="Times New Roman"/>
          <w:iCs/>
          <w:sz w:val="28"/>
          <w:szCs w:val="28"/>
        </w:rPr>
        <w:t xml:space="preserve">іжнародні комунікації відбуваються під значно жорсткішим і всебічним контролем ніж внутрішньодержавні й особистісні. Тому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>ізко зростає їхня формальність (етикетний дискурс)</w:t>
      </w:r>
      <w:r w:rsidRPr="00FE1A72">
        <w:rPr>
          <w:rFonts w:ascii="Times New Roman" w:hAnsi="Times New Roman" w:cs="Times New Roman"/>
          <w:iCs/>
          <w:sz w:val="28"/>
          <w:szCs w:val="28"/>
          <w:lang w:val="uk-UA"/>
        </w:rPr>
        <w:t>. М</w:t>
      </w:r>
      <w:r w:rsidRPr="00FE1A72">
        <w:rPr>
          <w:rFonts w:ascii="Times New Roman" w:hAnsi="Times New Roman" w:cs="Times New Roman"/>
          <w:iCs/>
          <w:sz w:val="28"/>
          <w:szCs w:val="28"/>
        </w:rPr>
        <w:t xml:space="preserve">іжнародні комунікації досить часто проходять в „агресивному” середовищі, що вимагає розробки систем захисту й контрпропаганди. При цьому, навіть у найбільш конфронтаційні періоди, міжнародні комунікації не зникають. Навпаки, держави шукають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нові види контактів саме у цей пер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 xml:space="preserve">іод. У період „холодної війни” країни продовжували здійснювати обмін в галузі культури, хоча й </w:t>
      </w:r>
      <w:proofErr w:type="gramStart"/>
      <w:r w:rsidRPr="00FE1A72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iCs/>
          <w:sz w:val="28"/>
          <w:szCs w:val="28"/>
        </w:rPr>
        <w:t xml:space="preserve">ід суворим контролем міжнародні комунікації інколи відбуваються у „замаскованому” вигляді. </w:t>
      </w:r>
    </w:p>
    <w:p w:rsidR="00A71D36" w:rsidRPr="00FE1A72" w:rsidRDefault="00A71D3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Діяльність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будь-яко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ї країни на міжнародній арені практично неможлива без належних комунікацій, без зв'язків із громадськістю.</w:t>
      </w:r>
    </w:p>
    <w:p w:rsidR="00A71D36" w:rsidRPr="00FE1A72" w:rsidRDefault="00A71D3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Початок ХХІ століття ознаменувався якісно новим етапом розвитку міжнародних комунікацій. 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Цими</w:t>
      </w:r>
      <w:r w:rsidRPr="00FE1A72">
        <w:rPr>
          <w:rFonts w:ascii="Times New Roman" w:hAnsi="Times New Roman" w:cs="Times New Roman"/>
          <w:sz w:val="28"/>
          <w:szCs w:val="28"/>
        </w:rPr>
        <w:t xml:space="preserve"> комунікаці</w:t>
      </w:r>
      <w:r w:rsidRPr="00FE1A72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FE1A72">
        <w:rPr>
          <w:rFonts w:ascii="Times New Roman" w:hAnsi="Times New Roman" w:cs="Times New Roman"/>
          <w:sz w:val="28"/>
          <w:szCs w:val="28"/>
        </w:rPr>
        <w:t xml:space="preserve"> охоплені практично всі країни світу. Міжнародні комунікації нового тисячоліття ґрунтуються на новітніх технологіях, супутникових системах радіо та телебачення, цифрових радіоелектронних та лазерних системах передачі інформації у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ізноманітних </w:t>
      </w:r>
      <w:r w:rsidRPr="00FE1A72">
        <w:rPr>
          <w:rFonts w:ascii="Times New Roman" w:hAnsi="Times New Roman" w:cs="Times New Roman"/>
          <w:sz w:val="28"/>
          <w:szCs w:val="28"/>
        </w:rPr>
        <w:lastRenderedPageBreak/>
        <w:t>формах — від звукової, текстової до відображення на екранах реальних подій у будь-якому просторі.</w:t>
      </w:r>
    </w:p>
    <w:p w:rsidR="00A71D36" w:rsidRPr="00FE1A72" w:rsidRDefault="00A71D3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Основними тенденціями розвитку міжнародних комунікацій є два, на перший погляд, протилежні напрямки: </w:t>
      </w:r>
      <w:r w:rsidRPr="00FE1A72">
        <w:rPr>
          <w:rFonts w:ascii="Times New Roman" w:hAnsi="Times New Roman" w:cs="Times New Roman"/>
          <w:iCs/>
          <w:sz w:val="28"/>
          <w:szCs w:val="28"/>
        </w:rPr>
        <w:t>глобалізація</w:t>
      </w:r>
      <w:r w:rsidRPr="00FE1A72">
        <w:rPr>
          <w:rFonts w:ascii="Times New Roman" w:hAnsi="Times New Roman" w:cs="Times New Roman"/>
          <w:sz w:val="28"/>
          <w:szCs w:val="28"/>
        </w:rPr>
        <w:t> та </w:t>
      </w:r>
      <w:r w:rsidRPr="00FE1A72">
        <w:rPr>
          <w:rFonts w:ascii="Times New Roman" w:hAnsi="Times New Roman" w:cs="Times New Roman"/>
          <w:iCs/>
          <w:sz w:val="28"/>
          <w:szCs w:val="28"/>
        </w:rPr>
        <w:t>персоналізація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 Суть глобалізації полягає у створенні всесвітньої мережі комунікації, тобто єдиної мережі, яка охоплює всі країни світу. 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Частиною глобальної мережі стає мобільна зв'язок, що забезпечує абонентові доступ до зв'язку в будь-якій точці земної кулі. Тому глобалізація і персоналізація не суперечать одна одній, а сприяють безперервному процесу удосконалення зв'язку, здобуття та обміну інформацією за технологічними та мережевими напрямами.</w:t>
      </w:r>
      <w:proofErr w:type="gramEnd"/>
    </w:p>
    <w:p w:rsidR="00A71D36" w:rsidRPr="00FE1A72" w:rsidRDefault="00A71D36" w:rsidP="00FE1A7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У міжнародних комунікаціях найважливішими є розвиток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 xml:space="preserve">іки та технології, засобів збору, накопичення, переробки та аналізу інформації, використання сучасних та перспективних інновацій не лише технологічного, а й організаційно-методичного напряму. Основними напрямками розвитку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ічної та технологічної бази комунікацій є такі: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збільшення пропускної спроможності ліній зв'язку, передусім за рахунок створення та використання сучасних супутникових систем волоконно-оптичних ліній зв'язку;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A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ідвищення швидкості обробки та аналізу інформації;</w:t>
      </w:r>
      <w:bookmarkStart w:id="0" w:name="_GoBack"/>
      <w:bookmarkEnd w:id="0"/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збільшення обсягу пам'яті електронно-обчислювальної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іки;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1A72">
        <w:rPr>
          <w:rFonts w:ascii="Times New Roman" w:hAnsi="Times New Roman" w:cs="Times New Roman"/>
          <w:sz w:val="28"/>
          <w:szCs w:val="28"/>
          <w:lang w:val="uk-UA"/>
        </w:rPr>
        <w:t>використання інновацій в організації та самоорганізації управління міжнародними зв'язками з громадськістю;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>зниження питомої вартості байта інформації;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A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ізке зниження питомої вартості різноманітних каналів зв'язку;</w:t>
      </w:r>
    </w:p>
    <w:p w:rsidR="00A71D36" w:rsidRPr="00FE1A72" w:rsidRDefault="00A71D36" w:rsidP="00FE1A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A72">
        <w:rPr>
          <w:rFonts w:ascii="Times New Roman" w:hAnsi="Times New Roman" w:cs="Times New Roman"/>
          <w:sz w:val="28"/>
          <w:szCs w:val="28"/>
        </w:rPr>
        <w:t xml:space="preserve">організація та проведення науково-дослідної та </w:t>
      </w:r>
      <w:proofErr w:type="gramStart"/>
      <w:r w:rsidRPr="00FE1A7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E1A72">
        <w:rPr>
          <w:rFonts w:ascii="Times New Roman" w:hAnsi="Times New Roman" w:cs="Times New Roman"/>
          <w:sz w:val="28"/>
          <w:szCs w:val="28"/>
        </w:rPr>
        <w:t>ідно-конструкторської роботи з розробки та створення нових перспективних засобів комунікації.</w:t>
      </w:r>
    </w:p>
    <w:p w:rsidR="00FE1A72" w:rsidRPr="00A71D36" w:rsidRDefault="00FE1A72" w:rsidP="00FE1A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D36" w:rsidRPr="00A71D36" w:rsidRDefault="00A71D36" w:rsidP="00A71D3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71D36" w:rsidRPr="00A71D36" w:rsidRDefault="00A71D36" w:rsidP="00E7563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75637" w:rsidRPr="00A275E2" w:rsidRDefault="00E75637" w:rsidP="00E756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5637" w:rsidRPr="00A2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5B0"/>
    <w:multiLevelType w:val="hybridMultilevel"/>
    <w:tmpl w:val="F07A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463"/>
    <w:multiLevelType w:val="hybridMultilevel"/>
    <w:tmpl w:val="775C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17236"/>
    <w:multiLevelType w:val="hybridMultilevel"/>
    <w:tmpl w:val="8344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06D19"/>
    <w:multiLevelType w:val="multilevel"/>
    <w:tmpl w:val="3004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73817"/>
    <w:multiLevelType w:val="multilevel"/>
    <w:tmpl w:val="05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534F9"/>
    <w:multiLevelType w:val="multilevel"/>
    <w:tmpl w:val="F8B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15F1E"/>
    <w:multiLevelType w:val="hybridMultilevel"/>
    <w:tmpl w:val="189ED5B6"/>
    <w:lvl w:ilvl="0" w:tplc="8CCE4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88"/>
    <w:rsid w:val="004524A8"/>
    <w:rsid w:val="004F28B7"/>
    <w:rsid w:val="00533E86"/>
    <w:rsid w:val="005952B3"/>
    <w:rsid w:val="00770A04"/>
    <w:rsid w:val="007F479C"/>
    <w:rsid w:val="00A275E2"/>
    <w:rsid w:val="00A71D36"/>
    <w:rsid w:val="00CF6219"/>
    <w:rsid w:val="00D26DED"/>
    <w:rsid w:val="00E53288"/>
    <w:rsid w:val="00E75637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E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479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7563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E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479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756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2022-12-11T17:52:00Z</dcterms:created>
  <dcterms:modified xsi:type="dcterms:W3CDTF">2022-12-11T20:45:00Z</dcterms:modified>
</cp:coreProperties>
</file>