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334D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5D101AB0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DE3E6" w14:textId="5475E35A" w:rsidR="00E87DAF" w:rsidRDefault="00573A9B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ЕКОНОМІЧНИЙ АНАЛІЗ</w:t>
      </w:r>
      <w:bookmarkStart w:id="0" w:name="_GoBack"/>
      <w:bookmarkEnd w:id="0"/>
    </w:p>
    <w:p w14:paraId="479CAB9F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0CE06" w14:textId="3EC55543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29C9F28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«Менеджмент»</w:t>
      </w:r>
    </w:p>
    <w:p w14:paraId="71D17E75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0CED4A70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14:paraId="064D6EF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63A625F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787BA4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A39A4D" w14:textId="77777777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2022</w:t>
      </w:r>
    </w:p>
    <w:p w14:paraId="69B1E8B3" w14:textId="77777777" w:rsidR="00E87DAF" w:rsidRDefault="00E87DAF" w:rsidP="005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9D471C9" w14:textId="77777777" w:rsidR="00E87DAF" w:rsidRDefault="00E87DAF" w:rsidP="005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9041"/>
      </w:tblGrid>
      <w:tr w:rsidR="00573A9B" w:rsidRPr="000B2A73" w14:paraId="245673CF" w14:textId="77777777" w:rsidTr="00573A9B">
        <w:tc>
          <w:tcPr>
            <w:tcW w:w="9497" w:type="dxa"/>
            <w:gridSpan w:val="2"/>
            <w:shd w:val="clear" w:color="auto" w:fill="auto"/>
          </w:tcPr>
          <w:p w14:paraId="42006604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2A7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ПЕРЕЛІК ПИТАНЬ ЩО ВИНОСЯТЬСЯ НА ЕКЗАМЕН</w:t>
            </w:r>
          </w:p>
        </w:tc>
      </w:tr>
      <w:tr w:rsidR="00573A9B" w:rsidRPr="000B2A73" w14:paraId="6408F591" w14:textId="77777777" w:rsidTr="00573A9B">
        <w:tc>
          <w:tcPr>
            <w:tcW w:w="456" w:type="dxa"/>
            <w:shd w:val="clear" w:color="auto" w:fill="auto"/>
          </w:tcPr>
          <w:p w14:paraId="23A58333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1" w:type="dxa"/>
            <w:shd w:val="clear" w:color="auto" w:fill="auto"/>
          </w:tcPr>
          <w:p w14:paraId="1FA6FB72" w14:textId="6EB5F3AE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FAF">
              <w:rPr>
                <w:rFonts w:ascii="Times New Roman" w:hAnsi="Times New Roman"/>
                <w:sz w:val="24"/>
                <w:szCs w:val="24"/>
              </w:rPr>
              <w:t>Сутність економічного аналізу. Предмет, суб’єкт, об’єкт та функції економічного аналізу.</w:t>
            </w:r>
          </w:p>
        </w:tc>
      </w:tr>
      <w:tr w:rsidR="00573A9B" w:rsidRPr="00B87FAF" w14:paraId="66B27CC4" w14:textId="77777777" w:rsidTr="00573A9B">
        <w:tc>
          <w:tcPr>
            <w:tcW w:w="456" w:type="dxa"/>
            <w:shd w:val="clear" w:color="auto" w:fill="auto"/>
          </w:tcPr>
          <w:p w14:paraId="46C19B82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1" w:type="dxa"/>
            <w:shd w:val="clear" w:color="auto" w:fill="auto"/>
          </w:tcPr>
          <w:p w14:paraId="0C77B048" w14:textId="77777777" w:rsidR="00573A9B" w:rsidRPr="00B87FAF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F">
              <w:rPr>
                <w:rFonts w:ascii="Times New Roman" w:hAnsi="Times New Roman"/>
                <w:sz w:val="24"/>
                <w:szCs w:val="24"/>
              </w:rPr>
              <w:t>Види економічного аналізу Принципи економічного аналізу.</w:t>
            </w:r>
          </w:p>
        </w:tc>
      </w:tr>
      <w:tr w:rsidR="00573A9B" w:rsidRPr="00B87FAF" w14:paraId="4C0D38B9" w14:textId="77777777" w:rsidTr="00573A9B">
        <w:tc>
          <w:tcPr>
            <w:tcW w:w="456" w:type="dxa"/>
            <w:shd w:val="clear" w:color="auto" w:fill="auto"/>
          </w:tcPr>
          <w:p w14:paraId="68695766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1" w:type="dxa"/>
            <w:shd w:val="clear" w:color="auto" w:fill="auto"/>
          </w:tcPr>
          <w:p w14:paraId="2C4AC8FC" w14:textId="77777777" w:rsidR="00573A9B" w:rsidRPr="00B87FAF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F">
              <w:rPr>
                <w:rFonts w:ascii="Times New Roman" w:hAnsi="Times New Roman"/>
                <w:sz w:val="24"/>
                <w:szCs w:val="24"/>
              </w:rPr>
              <w:t>Основні елементи економічного аналізу. Поняття методу економічного аналізу та його характерні особливості.</w:t>
            </w:r>
          </w:p>
        </w:tc>
      </w:tr>
      <w:tr w:rsidR="00573A9B" w:rsidRPr="000B2A73" w14:paraId="57DCFC44" w14:textId="77777777" w:rsidTr="00573A9B">
        <w:tc>
          <w:tcPr>
            <w:tcW w:w="456" w:type="dxa"/>
            <w:shd w:val="clear" w:color="auto" w:fill="auto"/>
          </w:tcPr>
          <w:p w14:paraId="3245EE7E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1" w:type="dxa"/>
            <w:shd w:val="clear" w:color="auto" w:fill="auto"/>
          </w:tcPr>
          <w:p w14:paraId="3FDB3715" w14:textId="55524EA6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FAF">
              <w:rPr>
                <w:rFonts w:ascii="Times New Roman" w:hAnsi="Times New Roman"/>
                <w:sz w:val="24"/>
                <w:szCs w:val="24"/>
              </w:rPr>
              <w:t>Класифікація методів економічного аналізу. Способи і прийоми економічного аналізу.</w:t>
            </w:r>
          </w:p>
        </w:tc>
      </w:tr>
      <w:tr w:rsidR="00573A9B" w:rsidRPr="000B2A73" w14:paraId="113B64D0" w14:textId="77777777" w:rsidTr="00573A9B">
        <w:tc>
          <w:tcPr>
            <w:tcW w:w="456" w:type="dxa"/>
            <w:shd w:val="clear" w:color="auto" w:fill="auto"/>
          </w:tcPr>
          <w:p w14:paraId="53C69C29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1" w:type="dxa"/>
            <w:shd w:val="clear" w:color="auto" w:fill="auto"/>
          </w:tcPr>
          <w:p w14:paraId="0561BA79" w14:textId="51A01AA2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FAF">
              <w:rPr>
                <w:rFonts w:ascii="Times New Roman" w:hAnsi="Times New Roman"/>
                <w:sz w:val="24"/>
                <w:szCs w:val="24"/>
              </w:rPr>
              <w:t>Порядок, виконавці та користувачі аналізу господарської діяльності підприємства. Планування аналітичної роботи.</w:t>
            </w:r>
          </w:p>
        </w:tc>
      </w:tr>
      <w:tr w:rsidR="00573A9B" w:rsidRPr="00B87FAF" w14:paraId="163301AD" w14:textId="77777777" w:rsidTr="00573A9B">
        <w:tc>
          <w:tcPr>
            <w:tcW w:w="456" w:type="dxa"/>
            <w:shd w:val="clear" w:color="auto" w:fill="auto"/>
          </w:tcPr>
          <w:p w14:paraId="2E974386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1" w:type="dxa"/>
            <w:shd w:val="clear" w:color="auto" w:fill="auto"/>
          </w:tcPr>
          <w:p w14:paraId="7C063BDA" w14:textId="77777777" w:rsidR="00573A9B" w:rsidRPr="00B87FAF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F">
              <w:rPr>
                <w:rFonts w:ascii="Times New Roman" w:hAnsi="Times New Roman"/>
                <w:sz w:val="24"/>
                <w:szCs w:val="24"/>
              </w:rPr>
              <w:t>Інформаційне забезпечення економічного аналізу.  Комп'ютеризація аналітичної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A9B" w:rsidRPr="000B2A73" w14:paraId="69C57691" w14:textId="77777777" w:rsidTr="00573A9B">
        <w:tc>
          <w:tcPr>
            <w:tcW w:w="456" w:type="dxa"/>
            <w:shd w:val="clear" w:color="auto" w:fill="auto"/>
          </w:tcPr>
          <w:p w14:paraId="3DD3F77B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1" w:type="dxa"/>
            <w:shd w:val="clear" w:color="auto" w:fill="auto"/>
          </w:tcPr>
          <w:p w14:paraId="07C9F4EA" w14:textId="062A9B03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133">
              <w:rPr>
                <w:rFonts w:ascii="Times New Roman" w:hAnsi="Times New Roman"/>
                <w:color w:val="000000"/>
                <w:sz w:val="24"/>
                <w:szCs w:val="24"/>
              </w:rPr>
              <w:t>Значення, завдання, інформаційне забезпечення аналізу виробництва та реалізації продукції.</w:t>
            </w:r>
          </w:p>
        </w:tc>
      </w:tr>
      <w:tr w:rsidR="00573A9B" w:rsidRPr="00532133" w14:paraId="7AE80C24" w14:textId="77777777" w:rsidTr="00573A9B">
        <w:tc>
          <w:tcPr>
            <w:tcW w:w="456" w:type="dxa"/>
            <w:shd w:val="clear" w:color="auto" w:fill="auto"/>
          </w:tcPr>
          <w:p w14:paraId="57629668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1" w:type="dxa"/>
            <w:shd w:val="clear" w:color="auto" w:fill="auto"/>
          </w:tcPr>
          <w:p w14:paraId="7C30E5AD" w14:textId="2B89739E" w:rsidR="00573A9B" w:rsidRPr="00532133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33">
              <w:rPr>
                <w:rFonts w:ascii="Times New Roman" w:hAnsi="Times New Roman"/>
                <w:color w:val="000000"/>
                <w:sz w:val="24"/>
                <w:szCs w:val="24"/>
              </w:rPr>
              <w:t>Аналіз динаміки та виконання плану виробництва та реалізації продукції.  Аналіз асортименту та структури продукції.</w:t>
            </w:r>
          </w:p>
        </w:tc>
      </w:tr>
      <w:tr w:rsidR="00573A9B" w:rsidRPr="00883C01" w14:paraId="60AAF943" w14:textId="77777777" w:rsidTr="00573A9B">
        <w:tc>
          <w:tcPr>
            <w:tcW w:w="456" w:type="dxa"/>
            <w:shd w:val="clear" w:color="auto" w:fill="auto"/>
          </w:tcPr>
          <w:p w14:paraId="3326A94E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1" w:type="dxa"/>
            <w:shd w:val="clear" w:color="auto" w:fill="auto"/>
          </w:tcPr>
          <w:p w14:paraId="6D39E249" w14:textId="77777777" w:rsidR="00573A9B" w:rsidRPr="00532133" w:rsidRDefault="00573A9B" w:rsidP="00573A9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133">
              <w:rPr>
                <w:rFonts w:ascii="Times New Roman" w:hAnsi="Times New Roman"/>
                <w:color w:val="000000"/>
                <w:sz w:val="24"/>
                <w:szCs w:val="24"/>
              </w:rPr>
              <w:t>Аналіз якості виробленої продукції. Аналіз ритмічності роботи підприємства.</w:t>
            </w:r>
          </w:p>
        </w:tc>
      </w:tr>
      <w:tr w:rsidR="00573A9B" w:rsidRPr="00532133" w14:paraId="3877CDC0" w14:textId="77777777" w:rsidTr="00573A9B">
        <w:tc>
          <w:tcPr>
            <w:tcW w:w="456" w:type="dxa"/>
            <w:shd w:val="clear" w:color="auto" w:fill="auto"/>
          </w:tcPr>
          <w:p w14:paraId="1A296B2A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1" w:type="dxa"/>
            <w:shd w:val="clear" w:color="auto" w:fill="auto"/>
          </w:tcPr>
          <w:p w14:paraId="4200EC58" w14:textId="77777777" w:rsidR="00573A9B" w:rsidRPr="00532133" w:rsidRDefault="00573A9B" w:rsidP="00573A9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133">
              <w:rPr>
                <w:rFonts w:ascii="Times New Roman" w:hAnsi="Times New Roman"/>
                <w:sz w:val="24"/>
                <w:szCs w:val="24"/>
              </w:rPr>
              <w:t>Поняття, завдання та джерела інформації аналізу трудових ресурсів і витрат на оплату праці.</w:t>
            </w:r>
          </w:p>
        </w:tc>
      </w:tr>
      <w:tr w:rsidR="00573A9B" w:rsidRPr="000B2A73" w14:paraId="1E440624" w14:textId="77777777" w:rsidTr="00573A9B">
        <w:tc>
          <w:tcPr>
            <w:tcW w:w="456" w:type="dxa"/>
            <w:shd w:val="clear" w:color="auto" w:fill="auto"/>
          </w:tcPr>
          <w:p w14:paraId="671D1A29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41" w:type="dxa"/>
            <w:shd w:val="clear" w:color="auto" w:fill="auto"/>
          </w:tcPr>
          <w:p w14:paraId="628187CF" w14:textId="532550B6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133">
              <w:rPr>
                <w:rFonts w:ascii="Times New Roman" w:hAnsi="Times New Roman"/>
                <w:sz w:val="24"/>
                <w:szCs w:val="24"/>
              </w:rPr>
              <w:t>Аналіз забезпечення підприємства трудовими ресурсами та ефективності їх використання. Аналіз руху персоналу підприємства.</w:t>
            </w:r>
          </w:p>
        </w:tc>
      </w:tr>
      <w:tr w:rsidR="00573A9B" w:rsidRPr="00532133" w14:paraId="2F6019D6" w14:textId="77777777" w:rsidTr="00573A9B">
        <w:tc>
          <w:tcPr>
            <w:tcW w:w="456" w:type="dxa"/>
            <w:shd w:val="clear" w:color="auto" w:fill="auto"/>
          </w:tcPr>
          <w:p w14:paraId="32AC42CF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1" w:type="dxa"/>
            <w:shd w:val="clear" w:color="auto" w:fill="auto"/>
          </w:tcPr>
          <w:p w14:paraId="158BCDBA" w14:textId="77777777" w:rsidR="00573A9B" w:rsidRPr="00532133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33">
              <w:rPr>
                <w:rFonts w:ascii="Times New Roman" w:hAnsi="Times New Roman"/>
                <w:sz w:val="24"/>
                <w:szCs w:val="24"/>
              </w:rPr>
              <w:t>Аналіз ефективності використання робочого часу персоналом. Аналіз продуктивності праці.</w:t>
            </w:r>
          </w:p>
        </w:tc>
      </w:tr>
      <w:tr w:rsidR="00573A9B" w:rsidRPr="00532133" w14:paraId="29347D25" w14:textId="77777777" w:rsidTr="00573A9B">
        <w:tc>
          <w:tcPr>
            <w:tcW w:w="456" w:type="dxa"/>
            <w:shd w:val="clear" w:color="auto" w:fill="auto"/>
          </w:tcPr>
          <w:p w14:paraId="14CBE23D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41" w:type="dxa"/>
            <w:shd w:val="clear" w:color="auto" w:fill="auto"/>
          </w:tcPr>
          <w:p w14:paraId="6CB2FA2D" w14:textId="77777777" w:rsidR="00573A9B" w:rsidRPr="00532133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33">
              <w:rPr>
                <w:rFonts w:ascii="Times New Roman" w:hAnsi="Times New Roman"/>
                <w:sz w:val="24"/>
                <w:szCs w:val="24"/>
              </w:rPr>
              <w:t>Завдання та етапи фінансового  аналізу. Аналіз динаміки складу і структури активів підприємства.</w:t>
            </w:r>
          </w:p>
        </w:tc>
      </w:tr>
      <w:tr w:rsidR="00573A9B" w:rsidRPr="000B2A73" w14:paraId="1F2411D7" w14:textId="77777777" w:rsidTr="00573A9B">
        <w:tc>
          <w:tcPr>
            <w:tcW w:w="456" w:type="dxa"/>
            <w:shd w:val="clear" w:color="auto" w:fill="auto"/>
          </w:tcPr>
          <w:p w14:paraId="5DB1C463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41" w:type="dxa"/>
            <w:shd w:val="clear" w:color="auto" w:fill="auto"/>
          </w:tcPr>
          <w:p w14:paraId="07C802E7" w14:textId="77777777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133">
              <w:rPr>
                <w:rFonts w:ascii="Times New Roman" w:hAnsi="Times New Roman"/>
                <w:sz w:val="24"/>
                <w:szCs w:val="24"/>
              </w:rPr>
              <w:t>Аналіз динаміки і структури пасивів підприємства. Оцінка майнового стану підприємства.</w:t>
            </w:r>
          </w:p>
        </w:tc>
      </w:tr>
      <w:tr w:rsidR="00573A9B" w:rsidRPr="000B2A73" w14:paraId="56AA4E02" w14:textId="77777777" w:rsidTr="00573A9B">
        <w:tc>
          <w:tcPr>
            <w:tcW w:w="456" w:type="dxa"/>
            <w:shd w:val="clear" w:color="auto" w:fill="auto"/>
          </w:tcPr>
          <w:p w14:paraId="45CD283E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41" w:type="dxa"/>
            <w:shd w:val="clear" w:color="auto" w:fill="auto"/>
          </w:tcPr>
          <w:p w14:paraId="6A8DA2C5" w14:textId="59962790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133">
              <w:rPr>
                <w:rFonts w:ascii="Times New Roman" w:hAnsi="Times New Roman"/>
                <w:sz w:val="24"/>
                <w:szCs w:val="24"/>
              </w:rPr>
              <w:t>Оцінка ліквідності та платоспроможності. Оцінка фінансової стійкості. Оцінка рентабельності.</w:t>
            </w:r>
          </w:p>
        </w:tc>
      </w:tr>
      <w:tr w:rsidR="00573A9B" w:rsidRPr="00532133" w14:paraId="400BC264" w14:textId="77777777" w:rsidTr="00573A9B">
        <w:tc>
          <w:tcPr>
            <w:tcW w:w="456" w:type="dxa"/>
            <w:shd w:val="clear" w:color="auto" w:fill="auto"/>
          </w:tcPr>
          <w:p w14:paraId="5E7F98E3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41" w:type="dxa"/>
            <w:shd w:val="clear" w:color="auto" w:fill="auto"/>
          </w:tcPr>
          <w:p w14:paraId="60192776" w14:textId="77777777" w:rsidR="00573A9B" w:rsidRPr="00532133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33">
              <w:rPr>
                <w:rFonts w:ascii="Times New Roman" w:hAnsi="Times New Roman"/>
                <w:sz w:val="24"/>
                <w:szCs w:val="24"/>
              </w:rPr>
              <w:t>Оцінка фінансової стійкості. Оцінка рентабельності.</w:t>
            </w:r>
          </w:p>
        </w:tc>
      </w:tr>
      <w:tr w:rsidR="00573A9B" w:rsidRPr="00E375F8" w14:paraId="5B698DE0" w14:textId="77777777" w:rsidTr="00573A9B">
        <w:tc>
          <w:tcPr>
            <w:tcW w:w="456" w:type="dxa"/>
            <w:shd w:val="clear" w:color="auto" w:fill="auto"/>
          </w:tcPr>
          <w:p w14:paraId="1E2D5F15" w14:textId="77777777" w:rsidR="00573A9B" w:rsidRPr="00E375F8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41" w:type="dxa"/>
            <w:shd w:val="clear" w:color="auto" w:fill="auto"/>
          </w:tcPr>
          <w:p w14:paraId="4DA5598E" w14:textId="7078AA28" w:rsidR="00573A9B" w:rsidRPr="00E375F8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5F8">
              <w:rPr>
                <w:rFonts w:ascii="Times New Roman" w:hAnsi="Times New Roman"/>
                <w:sz w:val="24"/>
                <w:szCs w:val="24"/>
              </w:rPr>
              <w:t>Завдання та інформаційна база аналізу. Аналіз динаміки та складу фінансових результатів підприємства.</w:t>
            </w:r>
          </w:p>
        </w:tc>
      </w:tr>
      <w:tr w:rsidR="00573A9B" w:rsidRPr="00532133" w14:paraId="43E6C358" w14:textId="77777777" w:rsidTr="00573A9B">
        <w:tc>
          <w:tcPr>
            <w:tcW w:w="456" w:type="dxa"/>
            <w:shd w:val="clear" w:color="auto" w:fill="auto"/>
          </w:tcPr>
          <w:p w14:paraId="7B74BCCA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41" w:type="dxa"/>
            <w:shd w:val="clear" w:color="auto" w:fill="auto"/>
          </w:tcPr>
          <w:p w14:paraId="487B793C" w14:textId="77777777" w:rsidR="00573A9B" w:rsidRPr="00532133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F8">
              <w:rPr>
                <w:rFonts w:ascii="Times New Roman" w:hAnsi="Times New Roman"/>
                <w:sz w:val="24"/>
                <w:szCs w:val="24"/>
              </w:rPr>
              <w:t>Аналіз фінансових результатів від основної операційної   діяльності. Аналіз кількісного рівня дослідження фінансових результатів.</w:t>
            </w:r>
          </w:p>
        </w:tc>
      </w:tr>
      <w:tr w:rsidR="00573A9B" w:rsidRPr="000B2A73" w14:paraId="2EF0B9A4" w14:textId="77777777" w:rsidTr="00573A9B">
        <w:tc>
          <w:tcPr>
            <w:tcW w:w="456" w:type="dxa"/>
            <w:shd w:val="clear" w:color="auto" w:fill="auto"/>
          </w:tcPr>
          <w:p w14:paraId="06E0EAED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41" w:type="dxa"/>
            <w:shd w:val="clear" w:color="auto" w:fill="auto"/>
          </w:tcPr>
          <w:p w14:paraId="7DA14569" w14:textId="6024C17B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Завдання та інформаційна база аналізу витрат підприємства.</w:t>
            </w:r>
          </w:p>
        </w:tc>
      </w:tr>
      <w:tr w:rsidR="00573A9B" w:rsidRPr="002A4257" w14:paraId="6A436102" w14:textId="77777777" w:rsidTr="00573A9B">
        <w:tc>
          <w:tcPr>
            <w:tcW w:w="456" w:type="dxa"/>
            <w:shd w:val="clear" w:color="auto" w:fill="auto"/>
          </w:tcPr>
          <w:p w14:paraId="640EA304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41" w:type="dxa"/>
            <w:shd w:val="clear" w:color="auto" w:fill="auto"/>
          </w:tcPr>
          <w:p w14:paraId="2090B383" w14:textId="77777777" w:rsidR="00573A9B" w:rsidRPr="002A4257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Аналіз витрат підприємства. Аналіз операційних витрат підприємства.</w:t>
            </w:r>
          </w:p>
        </w:tc>
      </w:tr>
      <w:tr w:rsidR="00573A9B" w:rsidRPr="000B2A73" w14:paraId="111AFD51" w14:textId="77777777" w:rsidTr="00573A9B">
        <w:tc>
          <w:tcPr>
            <w:tcW w:w="456" w:type="dxa"/>
            <w:shd w:val="clear" w:color="auto" w:fill="auto"/>
          </w:tcPr>
          <w:p w14:paraId="35ED8150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41" w:type="dxa"/>
            <w:shd w:val="clear" w:color="auto" w:fill="auto"/>
          </w:tcPr>
          <w:p w14:paraId="7386B001" w14:textId="7D1F7CBF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Аналіз ефективності використання основних виробничих фондів. Аналіз використання виробничої потужності підприємства.</w:t>
            </w:r>
          </w:p>
        </w:tc>
      </w:tr>
      <w:tr w:rsidR="00573A9B" w:rsidRPr="002A4257" w14:paraId="3FF033E2" w14:textId="77777777" w:rsidTr="00573A9B">
        <w:tc>
          <w:tcPr>
            <w:tcW w:w="456" w:type="dxa"/>
            <w:shd w:val="clear" w:color="auto" w:fill="auto"/>
          </w:tcPr>
          <w:p w14:paraId="5374D614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41" w:type="dxa"/>
            <w:shd w:val="clear" w:color="auto" w:fill="auto"/>
          </w:tcPr>
          <w:p w14:paraId="4445AC4F" w14:textId="77777777" w:rsidR="00573A9B" w:rsidRPr="002A4257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Аналіз використання технологічного обладнання. Аналіз ефективності використання нематеріальних активів.</w:t>
            </w:r>
          </w:p>
        </w:tc>
      </w:tr>
      <w:tr w:rsidR="00573A9B" w:rsidRPr="002A4257" w14:paraId="299E9E3E" w14:textId="77777777" w:rsidTr="00573A9B">
        <w:tc>
          <w:tcPr>
            <w:tcW w:w="456" w:type="dxa"/>
            <w:shd w:val="clear" w:color="auto" w:fill="auto"/>
          </w:tcPr>
          <w:p w14:paraId="7D032F21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41" w:type="dxa"/>
            <w:shd w:val="clear" w:color="auto" w:fill="auto"/>
          </w:tcPr>
          <w:p w14:paraId="7E33F082" w14:textId="77777777" w:rsidR="00573A9B" w:rsidRPr="002A4257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Аналіз формування оборотного капіталу. Аналіз потреби підприємства в оборотних засобах.</w:t>
            </w:r>
          </w:p>
        </w:tc>
      </w:tr>
      <w:tr w:rsidR="00573A9B" w:rsidRPr="000B2A73" w14:paraId="39ADCAF4" w14:textId="77777777" w:rsidTr="00573A9B">
        <w:tc>
          <w:tcPr>
            <w:tcW w:w="456" w:type="dxa"/>
            <w:shd w:val="clear" w:color="auto" w:fill="auto"/>
          </w:tcPr>
          <w:p w14:paraId="45298378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41" w:type="dxa"/>
            <w:shd w:val="clear" w:color="auto" w:fill="auto"/>
          </w:tcPr>
          <w:p w14:paraId="64A56F5A" w14:textId="77777777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Аналіз ефективності використання оборотних засобів.</w:t>
            </w:r>
          </w:p>
        </w:tc>
      </w:tr>
      <w:tr w:rsidR="00573A9B" w:rsidRPr="000B2A73" w14:paraId="09E34DB7" w14:textId="77777777" w:rsidTr="00573A9B">
        <w:tc>
          <w:tcPr>
            <w:tcW w:w="456" w:type="dxa"/>
            <w:shd w:val="clear" w:color="auto" w:fill="auto"/>
          </w:tcPr>
          <w:p w14:paraId="5B4FC4C3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41" w:type="dxa"/>
            <w:shd w:val="clear" w:color="auto" w:fill="auto"/>
          </w:tcPr>
          <w:p w14:paraId="1E3C49AE" w14:textId="77777777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Аналіз забезпечення підприємства матеріальними ресурсами. Аналіз ефективності використання матеріальних ресурсів.</w:t>
            </w:r>
          </w:p>
        </w:tc>
      </w:tr>
      <w:tr w:rsidR="00573A9B" w:rsidRPr="000B2A73" w14:paraId="15DBAB84" w14:textId="77777777" w:rsidTr="00573A9B">
        <w:tc>
          <w:tcPr>
            <w:tcW w:w="456" w:type="dxa"/>
            <w:shd w:val="clear" w:color="auto" w:fill="auto"/>
          </w:tcPr>
          <w:p w14:paraId="70290D1D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41" w:type="dxa"/>
            <w:shd w:val="clear" w:color="auto" w:fill="auto"/>
          </w:tcPr>
          <w:p w14:paraId="71E9151B" w14:textId="3C01AF43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Аналіз попиту на продукцію. Оцінка ризику відсутності попиту на продукцію.</w:t>
            </w:r>
          </w:p>
        </w:tc>
      </w:tr>
      <w:tr w:rsidR="00573A9B" w:rsidRPr="00883C01" w14:paraId="4C6B1A7E" w14:textId="77777777" w:rsidTr="00573A9B">
        <w:tc>
          <w:tcPr>
            <w:tcW w:w="456" w:type="dxa"/>
            <w:shd w:val="clear" w:color="auto" w:fill="auto"/>
          </w:tcPr>
          <w:p w14:paraId="274FA06D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41" w:type="dxa"/>
            <w:shd w:val="clear" w:color="auto" w:fill="auto"/>
          </w:tcPr>
          <w:p w14:paraId="34CA354A" w14:textId="27AD6B31" w:rsidR="00573A9B" w:rsidRPr="002A4257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Аналіз ринків збуту продукції. Аналіз цінової політики підприємства.</w:t>
            </w:r>
          </w:p>
        </w:tc>
      </w:tr>
      <w:tr w:rsidR="00573A9B" w:rsidRPr="002A4257" w14:paraId="3C2F9D5B" w14:textId="77777777" w:rsidTr="00573A9B">
        <w:tc>
          <w:tcPr>
            <w:tcW w:w="456" w:type="dxa"/>
            <w:shd w:val="clear" w:color="auto" w:fill="auto"/>
          </w:tcPr>
          <w:p w14:paraId="43E43FF8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41" w:type="dxa"/>
            <w:shd w:val="clear" w:color="auto" w:fill="auto"/>
          </w:tcPr>
          <w:p w14:paraId="2676F206" w14:textId="77777777" w:rsidR="00573A9B" w:rsidRPr="002A4257" w:rsidRDefault="00573A9B" w:rsidP="00573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Аналіз конкурентоспроможності продукції.</w:t>
            </w:r>
          </w:p>
        </w:tc>
      </w:tr>
      <w:tr w:rsidR="00573A9B" w:rsidRPr="00883C01" w14:paraId="70AD836D" w14:textId="77777777" w:rsidTr="00573A9B">
        <w:tc>
          <w:tcPr>
            <w:tcW w:w="456" w:type="dxa"/>
            <w:shd w:val="clear" w:color="auto" w:fill="auto"/>
          </w:tcPr>
          <w:p w14:paraId="09B48959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41" w:type="dxa"/>
            <w:shd w:val="clear" w:color="auto" w:fill="auto"/>
          </w:tcPr>
          <w:p w14:paraId="6E05D446" w14:textId="42F60613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Управлінський аналіз інвестиційної привабливості об’єктів інвестування.</w:t>
            </w:r>
          </w:p>
        </w:tc>
      </w:tr>
      <w:tr w:rsidR="00573A9B" w:rsidRPr="000B2A73" w14:paraId="44CE2264" w14:textId="77777777" w:rsidTr="00573A9B">
        <w:tc>
          <w:tcPr>
            <w:tcW w:w="456" w:type="dxa"/>
            <w:shd w:val="clear" w:color="auto" w:fill="auto"/>
          </w:tcPr>
          <w:p w14:paraId="4B97F27E" w14:textId="77777777" w:rsidR="00573A9B" w:rsidRPr="000B2A73" w:rsidRDefault="00573A9B" w:rsidP="00573A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41" w:type="dxa"/>
            <w:shd w:val="clear" w:color="auto" w:fill="auto"/>
          </w:tcPr>
          <w:p w14:paraId="1F3EBC65" w14:textId="77777777" w:rsidR="00573A9B" w:rsidRPr="000B2A73" w:rsidRDefault="00573A9B" w:rsidP="00573A9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57">
              <w:rPr>
                <w:rFonts w:ascii="Times New Roman" w:hAnsi="Times New Roman"/>
                <w:sz w:val="24"/>
                <w:szCs w:val="24"/>
              </w:rPr>
              <w:t>Аналіз інвестиційних джерел. Оцінка ефективності інвестиційних проектів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BBC12AD" w14:textId="32C7953E" w:rsidR="002C51B2" w:rsidRPr="001A2D0D" w:rsidRDefault="002C51B2" w:rsidP="00573A9B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</w:p>
    <w:sectPr w:rsidR="002C51B2" w:rsidRPr="001A2D0D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5"/>
    <w:rsid w:val="001A2D0D"/>
    <w:rsid w:val="002C51B2"/>
    <w:rsid w:val="005638DF"/>
    <w:rsid w:val="00573A9B"/>
    <w:rsid w:val="00661E45"/>
    <w:rsid w:val="007625F6"/>
    <w:rsid w:val="008C207D"/>
    <w:rsid w:val="00A53D44"/>
    <w:rsid w:val="00B00FE1"/>
    <w:rsid w:val="00DE7036"/>
    <w:rsid w:val="00E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1995</Words>
  <Characters>1138</Characters>
  <Application>Microsoft Office Word</Application>
  <DocSecurity>0</DocSecurity>
  <Lines>9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Volodymyr Dynko</cp:lastModifiedBy>
  <cp:revision>9</cp:revision>
  <dcterms:created xsi:type="dcterms:W3CDTF">2022-09-12T09:46:00Z</dcterms:created>
  <dcterms:modified xsi:type="dcterms:W3CDTF">2023-01-17T19:17:00Z</dcterms:modified>
</cp:coreProperties>
</file>