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5475E35A" w:rsidR="00E87DAF" w:rsidRDefault="00573A9B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ЕКОНОМІЧНИЙ АНАЛІЗ</w:t>
      </w:r>
      <w:bookmarkStart w:id="0" w:name="_GoBack"/>
      <w:bookmarkEnd w:id="0"/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Default="00E87DAF" w:rsidP="0057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57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041"/>
      </w:tblGrid>
      <w:tr w:rsidR="00573A9B" w:rsidRPr="000B2A73" w14:paraId="245673CF" w14:textId="77777777" w:rsidTr="00573A9B">
        <w:tc>
          <w:tcPr>
            <w:tcW w:w="9497" w:type="dxa"/>
            <w:gridSpan w:val="2"/>
            <w:shd w:val="clear" w:color="auto" w:fill="auto"/>
          </w:tcPr>
          <w:p w14:paraId="42006604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B2A7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ПЕРЕЛІК ПИТАНЬ ЩО ВИНОСЯТЬСЯ НА ЕКЗАМЕН</w:t>
            </w:r>
          </w:p>
        </w:tc>
      </w:tr>
      <w:tr w:rsidR="00573A9B" w:rsidRPr="000B2A73" w14:paraId="6408F591" w14:textId="77777777" w:rsidTr="00573A9B">
        <w:tc>
          <w:tcPr>
            <w:tcW w:w="456" w:type="dxa"/>
            <w:shd w:val="clear" w:color="auto" w:fill="auto"/>
          </w:tcPr>
          <w:p w14:paraId="23A58333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1" w:type="dxa"/>
            <w:shd w:val="clear" w:color="auto" w:fill="auto"/>
          </w:tcPr>
          <w:p w14:paraId="1FA6FB72" w14:textId="6EB5F3AE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Сутність економічного аналізу. Предмет, суб’єкт, об’єкт та функції економічного аналізу.</w:t>
            </w:r>
          </w:p>
        </w:tc>
      </w:tr>
      <w:tr w:rsidR="00573A9B" w:rsidRPr="00B87FAF" w14:paraId="66B27CC4" w14:textId="77777777" w:rsidTr="00573A9B">
        <w:tc>
          <w:tcPr>
            <w:tcW w:w="456" w:type="dxa"/>
            <w:shd w:val="clear" w:color="auto" w:fill="auto"/>
          </w:tcPr>
          <w:p w14:paraId="46C19B82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14:paraId="0C77B048" w14:textId="77777777" w:rsidR="00573A9B" w:rsidRPr="00B87FAF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Види економічного аналізу Принципи економічного аналізу.</w:t>
            </w:r>
          </w:p>
        </w:tc>
      </w:tr>
      <w:tr w:rsidR="00573A9B" w:rsidRPr="00B87FAF" w14:paraId="4C0D38B9" w14:textId="77777777" w:rsidTr="00573A9B">
        <w:tc>
          <w:tcPr>
            <w:tcW w:w="456" w:type="dxa"/>
            <w:shd w:val="clear" w:color="auto" w:fill="auto"/>
          </w:tcPr>
          <w:p w14:paraId="68695766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14:paraId="2C4AC8FC" w14:textId="77777777" w:rsidR="00573A9B" w:rsidRPr="00B87FAF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Основні елементи економічного аналізу. Поняття методу економічного аналізу та його характерні особливості.</w:t>
            </w:r>
          </w:p>
        </w:tc>
      </w:tr>
      <w:tr w:rsidR="00573A9B" w:rsidRPr="000B2A73" w14:paraId="57DCFC44" w14:textId="77777777" w:rsidTr="00573A9B">
        <w:tc>
          <w:tcPr>
            <w:tcW w:w="456" w:type="dxa"/>
            <w:shd w:val="clear" w:color="auto" w:fill="auto"/>
          </w:tcPr>
          <w:p w14:paraId="3245EE7E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shd w:val="clear" w:color="auto" w:fill="auto"/>
          </w:tcPr>
          <w:p w14:paraId="3FDB3715" w14:textId="55524EA6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Класифікація методів економічного аналізу. Способи і прийоми економічного аналізу.</w:t>
            </w:r>
          </w:p>
        </w:tc>
      </w:tr>
      <w:tr w:rsidR="00573A9B" w:rsidRPr="000B2A73" w14:paraId="113B64D0" w14:textId="77777777" w:rsidTr="00573A9B">
        <w:tc>
          <w:tcPr>
            <w:tcW w:w="456" w:type="dxa"/>
            <w:shd w:val="clear" w:color="auto" w:fill="auto"/>
          </w:tcPr>
          <w:p w14:paraId="53C69C29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A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shd w:val="clear" w:color="auto" w:fill="auto"/>
          </w:tcPr>
          <w:p w14:paraId="0561BA79" w14:textId="51A01AA2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Порядок, виконавці та користувачі аналізу господарської діяльності підприємства. Планування аналітичної роботи.</w:t>
            </w:r>
          </w:p>
        </w:tc>
      </w:tr>
      <w:tr w:rsidR="00573A9B" w:rsidRPr="00B87FAF" w14:paraId="163301AD" w14:textId="77777777" w:rsidTr="00573A9B">
        <w:tc>
          <w:tcPr>
            <w:tcW w:w="456" w:type="dxa"/>
            <w:shd w:val="clear" w:color="auto" w:fill="auto"/>
          </w:tcPr>
          <w:p w14:paraId="2E974386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1" w:type="dxa"/>
            <w:shd w:val="clear" w:color="auto" w:fill="auto"/>
          </w:tcPr>
          <w:p w14:paraId="7C063BDA" w14:textId="77777777" w:rsidR="00573A9B" w:rsidRPr="00B87FAF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F">
              <w:rPr>
                <w:rFonts w:ascii="Times New Roman" w:hAnsi="Times New Roman"/>
                <w:sz w:val="24"/>
                <w:szCs w:val="24"/>
              </w:rPr>
              <w:t>Інформаційне забезпечення економічного аналізу.  Комп'ютеризація аналітичної роботи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3A9B" w:rsidRPr="000B2A73" w14:paraId="69C57691" w14:textId="77777777" w:rsidTr="00573A9B">
        <w:tc>
          <w:tcPr>
            <w:tcW w:w="456" w:type="dxa"/>
            <w:shd w:val="clear" w:color="auto" w:fill="auto"/>
          </w:tcPr>
          <w:p w14:paraId="3DD3F77B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1" w:type="dxa"/>
            <w:shd w:val="clear" w:color="auto" w:fill="auto"/>
          </w:tcPr>
          <w:p w14:paraId="07C9F4EA" w14:textId="062A9B03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color w:val="000000"/>
                <w:sz w:val="24"/>
                <w:szCs w:val="24"/>
              </w:rPr>
              <w:t>Значення, завдання, інформаційне забезпечення аналізу виробництва та реалізації продукції.</w:t>
            </w:r>
          </w:p>
        </w:tc>
      </w:tr>
      <w:tr w:rsidR="00573A9B" w:rsidRPr="00532133" w14:paraId="7AE80C24" w14:textId="77777777" w:rsidTr="00573A9B">
        <w:tc>
          <w:tcPr>
            <w:tcW w:w="456" w:type="dxa"/>
            <w:shd w:val="clear" w:color="auto" w:fill="auto"/>
          </w:tcPr>
          <w:p w14:paraId="57629668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1" w:type="dxa"/>
            <w:shd w:val="clear" w:color="auto" w:fill="auto"/>
          </w:tcPr>
          <w:p w14:paraId="7C30E5AD" w14:textId="2B89739E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color w:val="000000"/>
                <w:sz w:val="24"/>
                <w:szCs w:val="24"/>
              </w:rPr>
              <w:t>Аналіз динаміки та виконання плану виробництва та реалізації продукції.  Аналіз асортименту та структури продукції.</w:t>
            </w:r>
          </w:p>
        </w:tc>
      </w:tr>
      <w:tr w:rsidR="00573A9B" w:rsidRPr="00883C01" w14:paraId="60AAF943" w14:textId="77777777" w:rsidTr="00573A9B">
        <w:tc>
          <w:tcPr>
            <w:tcW w:w="456" w:type="dxa"/>
            <w:shd w:val="clear" w:color="auto" w:fill="auto"/>
          </w:tcPr>
          <w:p w14:paraId="3326A94E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1" w:type="dxa"/>
            <w:shd w:val="clear" w:color="auto" w:fill="auto"/>
          </w:tcPr>
          <w:p w14:paraId="6D39E249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color w:val="000000"/>
                <w:sz w:val="24"/>
                <w:szCs w:val="24"/>
              </w:rPr>
              <w:t>Аналіз якості виробленої продукції. Аналіз ритмічності роботи підприємства.</w:t>
            </w:r>
          </w:p>
        </w:tc>
      </w:tr>
      <w:tr w:rsidR="00573A9B" w:rsidRPr="00532133" w14:paraId="3877CDC0" w14:textId="77777777" w:rsidTr="00573A9B">
        <w:tc>
          <w:tcPr>
            <w:tcW w:w="456" w:type="dxa"/>
            <w:shd w:val="clear" w:color="auto" w:fill="auto"/>
          </w:tcPr>
          <w:p w14:paraId="1A296B2A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1" w:type="dxa"/>
            <w:shd w:val="clear" w:color="auto" w:fill="auto"/>
          </w:tcPr>
          <w:p w14:paraId="4200EC58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Поняття, завдання та джерела інформації аналізу трудових ресурсів і витрат на оплату праці.</w:t>
            </w:r>
          </w:p>
        </w:tc>
      </w:tr>
      <w:tr w:rsidR="00573A9B" w:rsidRPr="000B2A73" w14:paraId="1E440624" w14:textId="77777777" w:rsidTr="00573A9B">
        <w:tc>
          <w:tcPr>
            <w:tcW w:w="456" w:type="dxa"/>
            <w:shd w:val="clear" w:color="auto" w:fill="auto"/>
          </w:tcPr>
          <w:p w14:paraId="671D1A29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1" w:type="dxa"/>
            <w:shd w:val="clear" w:color="auto" w:fill="auto"/>
          </w:tcPr>
          <w:p w14:paraId="628187CF" w14:textId="532550B6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Аналіз забезпечення підприємства трудовими ресурсами та ефективності їх використання. Аналіз руху персоналу підприємства.</w:t>
            </w:r>
          </w:p>
        </w:tc>
      </w:tr>
      <w:tr w:rsidR="00573A9B" w:rsidRPr="00532133" w14:paraId="2F6019D6" w14:textId="77777777" w:rsidTr="00573A9B">
        <w:tc>
          <w:tcPr>
            <w:tcW w:w="456" w:type="dxa"/>
            <w:shd w:val="clear" w:color="auto" w:fill="auto"/>
          </w:tcPr>
          <w:p w14:paraId="32AC42CF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1" w:type="dxa"/>
            <w:shd w:val="clear" w:color="auto" w:fill="auto"/>
          </w:tcPr>
          <w:p w14:paraId="158BCDBA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Аналіз ефективності використання робочого часу персоналом. Аналіз продуктивності праці.</w:t>
            </w:r>
          </w:p>
        </w:tc>
      </w:tr>
      <w:tr w:rsidR="00573A9B" w:rsidRPr="00532133" w14:paraId="29347D25" w14:textId="77777777" w:rsidTr="00573A9B">
        <w:tc>
          <w:tcPr>
            <w:tcW w:w="456" w:type="dxa"/>
            <w:shd w:val="clear" w:color="auto" w:fill="auto"/>
          </w:tcPr>
          <w:p w14:paraId="14CBE23D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1" w:type="dxa"/>
            <w:shd w:val="clear" w:color="auto" w:fill="auto"/>
          </w:tcPr>
          <w:p w14:paraId="6CB2FA2D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Завдання та етапи фінансового  аналізу. Аналіз динаміки складу і структури активів підприємства.</w:t>
            </w:r>
          </w:p>
        </w:tc>
      </w:tr>
      <w:tr w:rsidR="00573A9B" w:rsidRPr="000B2A73" w14:paraId="1F2411D7" w14:textId="77777777" w:rsidTr="00573A9B">
        <w:tc>
          <w:tcPr>
            <w:tcW w:w="456" w:type="dxa"/>
            <w:shd w:val="clear" w:color="auto" w:fill="auto"/>
          </w:tcPr>
          <w:p w14:paraId="5DB1C463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41" w:type="dxa"/>
            <w:shd w:val="clear" w:color="auto" w:fill="auto"/>
          </w:tcPr>
          <w:p w14:paraId="07C802E7" w14:textId="77777777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Аналіз динаміки і структури пасивів підприємства. Оцінка майнового стану підприємства.</w:t>
            </w:r>
          </w:p>
        </w:tc>
      </w:tr>
      <w:tr w:rsidR="00573A9B" w:rsidRPr="000B2A73" w14:paraId="56AA4E02" w14:textId="77777777" w:rsidTr="00573A9B">
        <w:tc>
          <w:tcPr>
            <w:tcW w:w="456" w:type="dxa"/>
            <w:shd w:val="clear" w:color="auto" w:fill="auto"/>
          </w:tcPr>
          <w:p w14:paraId="45CD283E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1" w:type="dxa"/>
            <w:shd w:val="clear" w:color="auto" w:fill="auto"/>
          </w:tcPr>
          <w:p w14:paraId="6A8DA2C5" w14:textId="59962790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Оцінка ліквідності та платоспроможності. Оцінка фінансової стійкості. Оцінка рентабельності.</w:t>
            </w:r>
          </w:p>
        </w:tc>
      </w:tr>
      <w:tr w:rsidR="00573A9B" w:rsidRPr="00532133" w14:paraId="400BC264" w14:textId="77777777" w:rsidTr="00573A9B">
        <w:tc>
          <w:tcPr>
            <w:tcW w:w="456" w:type="dxa"/>
            <w:shd w:val="clear" w:color="auto" w:fill="auto"/>
          </w:tcPr>
          <w:p w14:paraId="5E7F98E3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41" w:type="dxa"/>
            <w:shd w:val="clear" w:color="auto" w:fill="auto"/>
          </w:tcPr>
          <w:p w14:paraId="60192776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33">
              <w:rPr>
                <w:rFonts w:ascii="Times New Roman" w:hAnsi="Times New Roman"/>
                <w:sz w:val="24"/>
                <w:szCs w:val="24"/>
              </w:rPr>
              <w:t>Оцінка фінансової стійкості. Оцінка рентабельності.</w:t>
            </w:r>
          </w:p>
        </w:tc>
      </w:tr>
      <w:tr w:rsidR="00573A9B" w:rsidRPr="00E375F8" w14:paraId="5B698DE0" w14:textId="77777777" w:rsidTr="00573A9B">
        <w:tc>
          <w:tcPr>
            <w:tcW w:w="456" w:type="dxa"/>
            <w:shd w:val="clear" w:color="auto" w:fill="auto"/>
          </w:tcPr>
          <w:p w14:paraId="1E2D5F15" w14:textId="77777777" w:rsidR="00573A9B" w:rsidRPr="00E375F8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41" w:type="dxa"/>
            <w:shd w:val="clear" w:color="auto" w:fill="auto"/>
          </w:tcPr>
          <w:p w14:paraId="4DA5598E" w14:textId="7078AA28" w:rsidR="00573A9B" w:rsidRPr="00E375F8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5F8">
              <w:rPr>
                <w:rFonts w:ascii="Times New Roman" w:hAnsi="Times New Roman"/>
                <w:sz w:val="24"/>
                <w:szCs w:val="24"/>
              </w:rPr>
              <w:t>Завдання та інформаційна база аналізу. Аналіз динаміки та складу фінансових результатів підприємства.</w:t>
            </w:r>
          </w:p>
        </w:tc>
      </w:tr>
      <w:tr w:rsidR="00573A9B" w:rsidRPr="00532133" w14:paraId="43E6C358" w14:textId="77777777" w:rsidTr="00573A9B">
        <w:tc>
          <w:tcPr>
            <w:tcW w:w="456" w:type="dxa"/>
            <w:shd w:val="clear" w:color="auto" w:fill="auto"/>
          </w:tcPr>
          <w:p w14:paraId="7B74BCCA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41" w:type="dxa"/>
            <w:shd w:val="clear" w:color="auto" w:fill="auto"/>
          </w:tcPr>
          <w:p w14:paraId="487B793C" w14:textId="77777777" w:rsidR="00573A9B" w:rsidRPr="00532133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5F8">
              <w:rPr>
                <w:rFonts w:ascii="Times New Roman" w:hAnsi="Times New Roman"/>
                <w:sz w:val="24"/>
                <w:szCs w:val="24"/>
              </w:rPr>
              <w:t>Аналіз фінансових результатів від основної операційної   діяльності. Аналіз кількісного рівня дослідження фінансових результатів.</w:t>
            </w:r>
          </w:p>
        </w:tc>
      </w:tr>
      <w:tr w:rsidR="00573A9B" w:rsidRPr="000B2A73" w14:paraId="2EF0B9A4" w14:textId="77777777" w:rsidTr="00573A9B">
        <w:tc>
          <w:tcPr>
            <w:tcW w:w="456" w:type="dxa"/>
            <w:shd w:val="clear" w:color="auto" w:fill="auto"/>
          </w:tcPr>
          <w:p w14:paraId="06E0EAED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41" w:type="dxa"/>
            <w:shd w:val="clear" w:color="auto" w:fill="auto"/>
          </w:tcPr>
          <w:p w14:paraId="7DA14569" w14:textId="6024C17B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Завдання та інформаційна база аналізу витрат підприємства.</w:t>
            </w:r>
          </w:p>
        </w:tc>
      </w:tr>
      <w:tr w:rsidR="00573A9B" w:rsidRPr="002A4257" w14:paraId="6A436102" w14:textId="77777777" w:rsidTr="00573A9B">
        <w:tc>
          <w:tcPr>
            <w:tcW w:w="456" w:type="dxa"/>
            <w:shd w:val="clear" w:color="auto" w:fill="auto"/>
          </w:tcPr>
          <w:p w14:paraId="640EA304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41" w:type="dxa"/>
            <w:shd w:val="clear" w:color="auto" w:fill="auto"/>
          </w:tcPr>
          <w:p w14:paraId="2090B383" w14:textId="77777777" w:rsidR="00573A9B" w:rsidRPr="002A4257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витрат підприємства. Аналіз операційних витрат підприємства.</w:t>
            </w:r>
          </w:p>
        </w:tc>
      </w:tr>
      <w:tr w:rsidR="00573A9B" w:rsidRPr="000B2A73" w14:paraId="111AFD51" w14:textId="77777777" w:rsidTr="00573A9B">
        <w:tc>
          <w:tcPr>
            <w:tcW w:w="456" w:type="dxa"/>
            <w:shd w:val="clear" w:color="auto" w:fill="auto"/>
          </w:tcPr>
          <w:p w14:paraId="35ED8150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41" w:type="dxa"/>
            <w:shd w:val="clear" w:color="auto" w:fill="auto"/>
          </w:tcPr>
          <w:p w14:paraId="7386B001" w14:textId="7D1F7CBF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ефективності використання основних виробничих фондів. Аналіз використання виробничої потужності підприємства.</w:t>
            </w:r>
          </w:p>
        </w:tc>
      </w:tr>
      <w:tr w:rsidR="00573A9B" w:rsidRPr="002A4257" w14:paraId="3FF033E2" w14:textId="77777777" w:rsidTr="00573A9B">
        <w:tc>
          <w:tcPr>
            <w:tcW w:w="456" w:type="dxa"/>
            <w:shd w:val="clear" w:color="auto" w:fill="auto"/>
          </w:tcPr>
          <w:p w14:paraId="5374D614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41" w:type="dxa"/>
            <w:shd w:val="clear" w:color="auto" w:fill="auto"/>
          </w:tcPr>
          <w:p w14:paraId="4445AC4F" w14:textId="77777777" w:rsidR="00573A9B" w:rsidRPr="002A4257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використання технологічного обладнання. Аналіз ефективності використання нематеріальних активів.</w:t>
            </w:r>
          </w:p>
        </w:tc>
      </w:tr>
      <w:tr w:rsidR="00573A9B" w:rsidRPr="002A4257" w14:paraId="299E9E3E" w14:textId="77777777" w:rsidTr="00573A9B">
        <w:tc>
          <w:tcPr>
            <w:tcW w:w="456" w:type="dxa"/>
            <w:shd w:val="clear" w:color="auto" w:fill="auto"/>
          </w:tcPr>
          <w:p w14:paraId="7D032F21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41" w:type="dxa"/>
            <w:shd w:val="clear" w:color="auto" w:fill="auto"/>
          </w:tcPr>
          <w:p w14:paraId="7E33F082" w14:textId="77777777" w:rsidR="00573A9B" w:rsidRPr="002A4257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формування оборотного капіталу. Аналіз потреби підприємства в оборотних засобах.</w:t>
            </w:r>
          </w:p>
        </w:tc>
      </w:tr>
      <w:tr w:rsidR="00573A9B" w:rsidRPr="000B2A73" w14:paraId="39ADCAF4" w14:textId="77777777" w:rsidTr="00573A9B">
        <w:tc>
          <w:tcPr>
            <w:tcW w:w="456" w:type="dxa"/>
            <w:shd w:val="clear" w:color="auto" w:fill="auto"/>
          </w:tcPr>
          <w:p w14:paraId="45298378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41" w:type="dxa"/>
            <w:shd w:val="clear" w:color="auto" w:fill="auto"/>
          </w:tcPr>
          <w:p w14:paraId="64A56F5A" w14:textId="77777777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ефективності використання оборотних засобів.</w:t>
            </w:r>
          </w:p>
        </w:tc>
      </w:tr>
      <w:tr w:rsidR="00573A9B" w:rsidRPr="000B2A73" w14:paraId="09E34DB7" w14:textId="77777777" w:rsidTr="00573A9B">
        <w:tc>
          <w:tcPr>
            <w:tcW w:w="456" w:type="dxa"/>
            <w:shd w:val="clear" w:color="auto" w:fill="auto"/>
          </w:tcPr>
          <w:p w14:paraId="5B4FC4C3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41" w:type="dxa"/>
            <w:shd w:val="clear" w:color="auto" w:fill="auto"/>
          </w:tcPr>
          <w:p w14:paraId="1E3C49AE" w14:textId="77777777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забезпечення підприємства матеріальними ресурсами. Аналіз ефективності використання матеріальних ресурсів.</w:t>
            </w:r>
          </w:p>
        </w:tc>
      </w:tr>
      <w:tr w:rsidR="00573A9B" w:rsidRPr="000B2A73" w14:paraId="15DBAB84" w14:textId="77777777" w:rsidTr="00573A9B">
        <w:tc>
          <w:tcPr>
            <w:tcW w:w="456" w:type="dxa"/>
            <w:shd w:val="clear" w:color="auto" w:fill="auto"/>
          </w:tcPr>
          <w:p w14:paraId="70290D1D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41" w:type="dxa"/>
            <w:shd w:val="clear" w:color="auto" w:fill="auto"/>
          </w:tcPr>
          <w:p w14:paraId="71E9151B" w14:textId="3C01AF43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попиту на продукцію. Оцінка ризику відсутності попиту на продукцію.</w:t>
            </w:r>
          </w:p>
        </w:tc>
      </w:tr>
      <w:tr w:rsidR="00573A9B" w:rsidRPr="00883C01" w14:paraId="4C6B1A7E" w14:textId="77777777" w:rsidTr="00573A9B">
        <w:tc>
          <w:tcPr>
            <w:tcW w:w="456" w:type="dxa"/>
            <w:shd w:val="clear" w:color="auto" w:fill="auto"/>
          </w:tcPr>
          <w:p w14:paraId="274FA06D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41" w:type="dxa"/>
            <w:shd w:val="clear" w:color="auto" w:fill="auto"/>
          </w:tcPr>
          <w:p w14:paraId="34CA354A" w14:textId="27AD6B31" w:rsidR="00573A9B" w:rsidRPr="002A4257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ринків збуту продукції. Аналіз цінової політики підприємства.</w:t>
            </w:r>
          </w:p>
        </w:tc>
      </w:tr>
      <w:tr w:rsidR="00573A9B" w:rsidRPr="002A4257" w14:paraId="3C2F9D5B" w14:textId="77777777" w:rsidTr="00573A9B">
        <w:tc>
          <w:tcPr>
            <w:tcW w:w="456" w:type="dxa"/>
            <w:shd w:val="clear" w:color="auto" w:fill="auto"/>
          </w:tcPr>
          <w:p w14:paraId="43E43FF8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41" w:type="dxa"/>
            <w:shd w:val="clear" w:color="auto" w:fill="auto"/>
          </w:tcPr>
          <w:p w14:paraId="2676F206" w14:textId="77777777" w:rsidR="00573A9B" w:rsidRPr="002A4257" w:rsidRDefault="00573A9B" w:rsidP="00573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конкурентоспроможності продукції.</w:t>
            </w:r>
          </w:p>
        </w:tc>
      </w:tr>
      <w:tr w:rsidR="00573A9B" w:rsidRPr="00883C01" w14:paraId="70AD836D" w14:textId="77777777" w:rsidTr="00573A9B">
        <w:tc>
          <w:tcPr>
            <w:tcW w:w="456" w:type="dxa"/>
            <w:shd w:val="clear" w:color="auto" w:fill="auto"/>
          </w:tcPr>
          <w:p w14:paraId="09B48959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41" w:type="dxa"/>
            <w:shd w:val="clear" w:color="auto" w:fill="auto"/>
          </w:tcPr>
          <w:p w14:paraId="6E05D446" w14:textId="42F60613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Управлінський аналіз інвестиційної привабливості об’єктів інвестування.</w:t>
            </w:r>
          </w:p>
        </w:tc>
      </w:tr>
      <w:tr w:rsidR="00573A9B" w:rsidRPr="000B2A73" w14:paraId="44CE2264" w14:textId="77777777" w:rsidTr="00573A9B">
        <w:tc>
          <w:tcPr>
            <w:tcW w:w="456" w:type="dxa"/>
            <w:shd w:val="clear" w:color="auto" w:fill="auto"/>
          </w:tcPr>
          <w:p w14:paraId="4B97F27E" w14:textId="77777777" w:rsidR="00573A9B" w:rsidRPr="000B2A73" w:rsidRDefault="00573A9B" w:rsidP="00573A9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41" w:type="dxa"/>
            <w:shd w:val="clear" w:color="auto" w:fill="auto"/>
          </w:tcPr>
          <w:p w14:paraId="1F3EBC65" w14:textId="77777777" w:rsidR="00573A9B" w:rsidRPr="000B2A73" w:rsidRDefault="00573A9B" w:rsidP="00573A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257">
              <w:rPr>
                <w:rFonts w:ascii="Times New Roman" w:hAnsi="Times New Roman"/>
                <w:sz w:val="24"/>
                <w:szCs w:val="24"/>
              </w:rPr>
              <w:t>Аналіз інвестиційних джерел. Оцінка ефективності інвестиційних проектів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BBC12AD" w14:textId="32C7953E" w:rsidR="002C51B2" w:rsidRPr="001A2D0D" w:rsidRDefault="002C51B2" w:rsidP="00573A9B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</w:p>
    <w:sectPr w:rsidR="002C51B2" w:rsidRPr="001A2D0D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1A2D0D"/>
    <w:rsid w:val="002C51B2"/>
    <w:rsid w:val="005638DF"/>
    <w:rsid w:val="00573A9B"/>
    <w:rsid w:val="00661E45"/>
    <w:rsid w:val="007625F6"/>
    <w:rsid w:val="008C207D"/>
    <w:rsid w:val="00A53D44"/>
    <w:rsid w:val="00B00FE1"/>
    <w:rsid w:val="00DE7036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1995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9</cp:revision>
  <dcterms:created xsi:type="dcterms:W3CDTF">2022-09-12T09:46:00Z</dcterms:created>
  <dcterms:modified xsi:type="dcterms:W3CDTF">2023-01-17T19:17:00Z</dcterms:modified>
</cp:coreProperties>
</file>