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ED3" w:rsidRDefault="00553ED3" w:rsidP="00553ED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ПРАКТИЧНА РОБОТА 3.</w:t>
      </w:r>
    </w:p>
    <w:p w:rsidR="00F04DC4" w:rsidRDefault="00553ED3" w:rsidP="003143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Тема: </w:t>
      </w:r>
      <w:r w:rsidR="0031431D" w:rsidRPr="00AB72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431D" w:rsidRPr="00F04DC4">
        <w:rPr>
          <w:rFonts w:ascii="Times New Roman" w:hAnsi="Times New Roman" w:cs="Times New Roman"/>
          <w:b/>
          <w:sz w:val="32"/>
          <w:szCs w:val="32"/>
        </w:rPr>
        <w:t>Створення</w:t>
      </w:r>
      <w:proofErr w:type="spellEnd"/>
      <w:proofErr w:type="gramEnd"/>
      <w:r w:rsidR="0031431D" w:rsidRPr="00F04D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31431D" w:rsidRPr="00F04DC4">
        <w:rPr>
          <w:rFonts w:ascii="Times New Roman" w:hAnsi="Times New Roman" w:cs="Times New Roman"/>
          <w:b/>
          <w:sz w:val="32"/>
          <w:szCs w:val="32"/>
        </w:rPr>
        <w:t>графічного</w:t>
      </w:r>
      <w:proofErr w:type="spellEnd"/>
      <w:r w:rsidR="0031431D" w:rsidRPr="00F04DC4">
        <w:rPr>
          <w:rFonts w:ascii="Times New Roman" w:hAnsi="Times New Roman" w:cs="Times New Roman"/>
          <w:b/>
          <w:sz w:val="32"/>
          <w:szCs w:val="32"/>
        </w:rPr>
        <w:t xml:space="preserve"> знаку </w:t>
      </w:r>
      <w:proofErr w:type="spellStart"/>
      <w:r w:rsidR="0031431D" w:rsidRPr="00F04DC4">
        <w:rPr>
          <w:rFonts w:ascii="Times New Roman" w:hAnsi="Times New Roman" w:cs="Times New Roman"/>
          <w:b/>
          <w:sz w:val="32"/>
          <w:szCs w:val="32"/>
        </w:rPr>
        <w:t>емблема</w:t>
      </w:r>
      <w:proofErr w:type="spellEnd"/>
      <w:r w:rsidR="0031431D" w:rsidRPr="00F04DC4">
        <w:rPr>
          <w:rFonts w:ascii="Times New Roman" w:hAnsi="Times New Roman" w:cs="Times New Roman"/>
          <w:b/>
          <w:sz w:val="32"/>
          <w:szCs w:val="32"/>
        </w:rPr>
        <w:t>.</w:t>
      </w:r>
      <w:r w:rsidR="0031431D" w:rsidRPr="00AB72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3ED3" w:rsidRPr="00F04DC4" w:rsidRDefault="00553ED3" w:rsidP="00F04DC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F04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Мета: </w:t>
      </w:r>
      <w:proofErr w:type="spellStart"/>
      <w:r w:rsidRPr="00F04DC4">
        <w:rPr>
          <w:rFonts w:ascii="Times New Roman" w:hAnsi="Times New Roman" w:cs="Times New Roman"/>
          <w:color w:val="000000" w:themeColor="text1"/>
          <w:sz w:val="28"/>
          <w:szCs w:val="28"/>
        </w:rPr>
        <w:t>Навчитись</w:t>
      </w:r>
      <w:proofErr w:type="spellEnd"/>
      <w:r w:rsidRPr="00F04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4DC4" w:rsidRPr="00F04DC4">
        <w:rPr>
          <w:rFonts w:ascii="Times New Roman" w:hAnsi="Times New Roman" w:cs="Times New Roman"/>
          <w:color w:val="000000" w:themeColor="text1"/>
          <w:sz w:val="28"/>
          <w:szCs w:val="28"/>
        </w:rPr>
        <w:t>зас</w:t>
      </w:r>
      <w:r w:rsidR="00F04DC4" w:rsidRPr="00F04D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тосовувати</w:t>
      </w:r>
      <w:proofErr w:type="spellEnd"/>
      <w:r w:rsidR="00F04DC4" w:rsidRPr="00F04D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набуті знання</w:t>
      </w:r>
      <w:r w:rsidR="00F618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04DC4" w:rsidRPr="00F04D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F618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ствоюючи</w:t>
      </w:r>
      <w:proofErr w:type="spellEnd"/>
      <w:r w:rsidRPr="00F04D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553ED3" w:rsidRPr="00F04DC4" w:rsidRDefault="00553ED3" w:rsidP="00553ED3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04DC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Обладнання:</w:t>
      </w:r>
      <w:r w:rsidRPr="00F04D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Комп’ютер з доступом до мережі Інтернет, </w:t>
      </w:r>
      <w:r w:rsidRPr="00F04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принтер, папір білий формату А4 (210 </w:t>
      </w:r>
      <w:r w:rsidRPr="00F04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х 297)</w:t>
      </w:r>
      <w:r w:rsidR="00F04DC4" w:rsidRPr="00F04D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олівці (механічні олівці) (Н, НВ, В, 2В), </w:t>
      </w:r>
      <w:r w:rsidR="00F618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резинка, лінійка (рейсшина), </w:t>
      </w:r>
      <w:proofErr w:type="spellStart"/>
      <w:r w:rsidR="00F618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лінери</w:t>
      </w:r>
      <w:proofErr w:type="spellEnd"/>
      <w:r w:rsidR="00F618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(0.05, 0.1, 0.4, 0.8).</w:t>
      </w:r>
    </w:p>
    <w:p w:rsidR="00553ED3" w:rsidRDefault="00553ED3" w:rsidP="00553ED3">
      <w:pPr>
        <w:pStyle w:val="a4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</w:p>
    <w:p w:rsidR="00553ED3" w:rsidRDefault="00553ED3" w:rsidP="00553ED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Теоретичні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відомості</w:t>
      </w:r>
      <w:proofErr w:type="spellEnd"/>
    </w:p>
    <w:p w:rsidR="00F6184F" w:rsidRDefault="00F6184F" w:rsidP="00553ED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8777D2" w:rsidRDefault="00F6184F" w:rsidP="008777D2">
      <w:pPr>
        <w:spacing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</w:pP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Ембле́ма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(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від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грец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.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έμ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βλημα — вставка,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опукла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прикраса) —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умовне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означення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певного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поняття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,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ідеї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за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допомогою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зображення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.</w:t>
      </w:r>
      <w:r w:rsidR="008777D2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</w:t>
      </w:r>
      <w:r w:rsidRPr="008777D2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Емблема нерідко розглядається як різновид алегорії, але відрізняється від неї тим, що можлива лише у пластичних мистецтвах. Від символу емблема відрізняється тим, що її означуваний зміст визна</w:t>
      </w:r>
      <w:r w:rsidR="008777D2" w:rsidRPr="008777D2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чений і не підлягає тлумаченню.</w:t>
      </w:r>
      <w:r w:rsidR="008777D2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Як знаки вирізнення емблеми виникли фактично на початку</w:t>
      </w:r>
      <w:r w:rsidR="008777D2"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людської цивілізації й слугували для фіксації культових, правових та майнових відмінностей, а також як атрибути влади. </w:t>
      </w:r>
      <w:r w:rsidR="008777D2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З часом деякі з них набули загальнодержавного значення. У період Київської Русі вони вже несли певне соціальне</w:t>
      </w:r>
      <w:r w:rsidR="008777D2"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</w:t>
      </w:r>
      <w:r w:rsidR="008777D2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навантаження. Так, великокнязівські емблеми</w:t>
      </w:r>
      <w:r w:rsidR="008777D2"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були на </w:t>
      </w:r>
      <w:r w:rsidR="008777D2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печатках, що скріплювали міжнародні</w:t>
      </w:r>
      <w:r w:rsidR="008777D2"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договори. </w:t>
      </w:r>
    </w:p>
    <w:p w:rsidR="008777D2" w:rsidRDefault="008777D2" w:rsidP="008777D2">
      <w:pPr>
        <w:spacing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</w:pP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Досить популярними вони стали у середні віки. Ідеї людини, її уява про Всесвіт знаходилися під могутнім впливом віри в Бога, тому емблемати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ка того часу мала яскраве релігійне</w:t>
      </w: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забарвлення. Письменники, поети, мит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ці використовували символи та емблеми</w:t>
      </w: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як засіб виховання, відби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ття життя згідно зі своїм релігійно-догматичним</w:t>
      </w: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уявл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енням. Згодом головним джерелом емблематичних</w:t>
      </w: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символів і зображень стала Біблія. 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Від 16 ст. почали виходити спеціальні збірники емблем</w:t>
      </w: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, які метафорично п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ояснювали різноманітні богословські, політичні та етико-побутові</w:t>
      </w: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поняття, серед них – «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Emblemata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» («Емблеми»,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Авґсбурґ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, 1531)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Дж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.-А.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Альціаті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«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Symbola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et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Emblemata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» («Символ</w:t>
      </w:r>
      <w:r w:rsidR="00690F2E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и і емблеми», Амстердам, 1705) (рисунок – 1).</w:t>
      </w:r>
    </w:p>
    <w:p w:rsidR="008777D2" w:rsidRDefault="008777D2" w:rsidP="008777D2">
      <w:pPr>
        <w:spacing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</w:pPr>
      <w:r>
        <w:rPr>
          <w:noProof/>
          <w:lang w:eastAsia="ru-RU"/>
        </w:rPr>
        <w:drawing>
          <wp:inline distT="0" distB="0" distL="0" distR="0">
            <wp:extent cx="1761998" cy="2517140"/>
            <wp:effectExtent l="0" t="0" r="0" b="0"/>
            <wp:docPr id="1" name="Рисунок 1" descr="https://encrypted-tbn2.gstatic.com/images?q=tbn:ANd9GcQtBtlj57Ig7_Nk7HN5ML7ZC3fJ2vJp7kRJkaphdipmRcn2AY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QtBtlj57Ig7_Nk7HN5ML7ZC3fJ2vJp7kRJkaphdipmRcn2AY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196" cy="256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</w:t>
      </w:r>
      <w:r w:rsidR="00690F2E">
        <w:rPr>
          <w:noProof/>
          <w:lang w:eastAsia="ru-RU"/>
        </w:rPr>
        <w:drawing>
          <wp:inline distT="0" distB="0" distL="0" distR="0">
            <wp:extent cx="1762125" cy="2517820"/>
            <wp:effectExtent l="0" t="0" r="0" b="0"/>
            <wp:docPr id="2" name="Рисунок 2" descr="https://upload.wikimedia.org/wikipedia/commons/6/6f/Simvoly%26emblem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6/6f/Simvoly%26emblema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971" cy="256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7D2" w:rsidRDefault="008777D2" w:rsidP="008777D2">
      <w:pPr>
        <w:spacing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Рис. – 1 Збірник «Емблеми», 1531 р.</w:t>
      </w:r>
      <w:r w:rsidR="00690F2E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, </w:t>
      </w:r>
      <w:r w:rsidR="00690F2E"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«Символи і емблеми»</w:t>
      </w:r>
      <w:r w:rsidR="00690F2E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,1705 р.</w:t>
      </w:r>
    </w:p>
    <w:p w:rsidR="00CD62ED" w:rsidRDefault="008777D2" w:rsidP="008777D2">
      <w:pPr>
        <w:spacing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</w:pP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lastRenderedPageBreak/>
        <w:t xml:space="preserve">Такі </w:t>
      </w:r>
      <w:r w:rsidR="00CD62ED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збірники значно вплинули на літерату</w:t>
      </w: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ру, образотвор</w:t>
      </w:r>
      <w:r w:rsidR="00CD62ED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че і декоративно-прикладне мистецт</w:t>
      </w: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во тієї епохи. Щоб відрізнити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емблемне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зобр</w:t>
      </w:r>
      <w:r w:rsidR="00CD62ED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аження об'єкта від звичайного</w:t>
      </w: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, вдавалися до стилізації – певних умовностей зображення, які відповідають прий</w:t>
      </w:r>
      <w:r w:rsidR="00CD62ED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нятим нормам і правилам. Алегорична емблематика стала обов'язковим</w:t>
      </w: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елементом оф</w:t>
      </w:r>
      <w:r w:rsidR="00CD62ED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ормлення книг, оздоблення ужиткових речей, архітектурного декору. На українських</w:t>
      </w: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землях у 17–18 ст.</w:t>
      </w:r>
      <w:r w:rsidR="00CD62ED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були поширені так звані емблематичні </w:t>
      </w: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вірші (цикли Ф. Про</w:t>
      </w:r>
      <w:r w:rsidR="00CD62ED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коповича та ін.), виходили друковані збірки, наприклад</w:t>
      </w: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, панегірик Л.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Крщоновича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на пошану Л. Барановича, «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Іфіка</w:t>
      </w:r>
      <w:proofErr w:type="spellEnd"/>
      <w:r w:rsidR="00CD62ED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</w:t>
      </w:r>
      <w:proofErr w:type="spellStart"/>
      <w:r w:rsidR="00CD62ED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ієрополітика</w:t>
      </w:r>
      <w:proofErr w:type="spellEnd"/>
      <w:r w:rsidR="00CD62ED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» (К., 1712). Теоретичне</w:t>
      </w: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обґрунтування емблематики здійснив Г. Сковорода, хоча його власні ем</w:t>
      </w:r>
      <w:r w:rsidR="00CD62ED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блематичні малюнки не видано. Від 2-ї половини 18 ст. емблема поступово втратила самостійне значення в літерату</w:t>
      </w: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рі й живописі</w:t>
      </w:r>
      <w:r w:rsidR="00CD62ED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(залишилася частиною декоративного</w:t>
      </w: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оформлен</w:t>
      </w:r>
      <w:r w:rsidR="00CD62ED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ня), однак у геральдиці та мистецтві складання гербів емблем та емблематичні сюжети зберегли першочергове</w:t>
      </w: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значення. </w:t>
      </w:r>
    </w:p>
    <w:p w:rsidR="008777D2" w:rsidRPr="00CD62ED" w:rsidRDefault="00CD62ED" w:rsidP="008777D2">
      <w:pPr>
        <w:spacing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Терміни «емблема</w:t>
      </w:r>
      <w:r w:rsidR="008777D2"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» та «символ» часто вживають паралельно, однак на відміну від символу (знак, прикмета, ознака), поняття якого значно ширше, </w:t>
      </w:r>
      <w:proofErr w:type="spellStart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есблема</w:t>
      </w:r>
      <w:proofErr w:type="spellEnd"/>
      <w:r w:rsidR="008777D2"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– видимий образ, втілений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у малюнку, графіці або пластичній формі, який має конкретний зміст і не потребує спеціального тлумачення. Відмінність між емблемами</w:t>
      </w:r>
      <w:r w:rsidR="008777D2"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та символами полягає також і в тому, що символи являють собою найпростіші накреслення (крапки, лінії), а 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емблема</w:t>
      </w:r>
      <w:r w:rsidR="008777D2"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завжди має еталонне зображення, сенс якого сприймається однозначно в масштабах країни, регіону чи всього сві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ту або в межах того чи ін. суспільного</w:t>
      </w:r>
      <w:r w:rsidR="008777D2"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простору.</w:t>
      </w:r>
    </w:p>
    <w:p w:rsidR="00F6184F" w:rsidRPr="00F6184F" w:rsidRDefault="00F6184F" w:rsidP="00E136FB">
      <w:pPr>
        <w:spacing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</w:pP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У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вузькому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розумінні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,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емблема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—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символічне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зображення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,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звичайно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з коротким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девізом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і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докладнішим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дидактичним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текстом,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зразок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характерного для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культури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маньєризму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і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бароко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жанру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літературно-художньої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емблематики</w:t>
      </w:r>
      <w:proofErr w:type="spellEnd"/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. </w:t>
      </w:r>
      <w:r w:rsidR="00E136FB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Це </w:t>
      </w: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ідея і символ</w:t>
      </w:r>
      <w:r w:rsidR="00E136FB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, яка н</w:t>
      </w: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айчастіше потрібна на для продажу, а для певного об’єднання однодумців. До речі, саме тому емблеми можуть бути складними, нагромадженими або різнокольоровими – до них не пред’являються ті ж стандарти, що до логотипів. Та й технічно можна менше підлаштовуватися під специфіку друку і продукції.</w:t>
      </w:r>
      <w:r w:rsidR="00E136FB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Отже,</w:t>
      </w: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емблема – </w:t>
      </w:r>
      <w:r w:rsidR="00E136FB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це </w:t>
      </w:r>
      <w:r w:rsidRPr="00F6184F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втілення суті і ідеї. Різні емблеми можна використовувати, наприклад, для визначення різних об’єднань і структур. Тут можна дати волю фантазії. </w:t>
      </w:r>
    </w:p>
    <w:p w:rsidR="00553ED3" w:rsidRDefault="00553ED3" w:rsidP="00F6184F">
      <w:pPr>
        <w:spacing w:line="240" w:lineRule="auto"/>
        <w:ind w:left="993" w:hanging="993"/>
        <w:contextualSpacing/>
        <w:jc w:val="center"/>
        <w:rPr>
          <w:rStyle w:val="a5"/>
          <w:rFonts w:eastAsiaTheme="minorEastAsia"/>
          <w:color w:val="000000" w:themeColor="text1"/>
          <w:sz w:val="32"/>
          <w:szCs w:val="32"/>
        </w:rPr>
      </w:pPr>
      <w:r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Контрольні запитання</w:t>
      </w:r>
    </w:p>
    <w:p w:rsidR="00553ED3" w:rsidRDefault="00E136FB" w:rsidP="00553ED3">
      <w:pPr>
        <w:pStyle w:val="a4"/>
        <w:numPr>
          <w:ilvl w:val="0"/>
          <w:numId w:val="2"/>
        </w:numPr>
        <w:contextualSpacing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емблема</w:t>
      </w:r>
      <w:proofErr w:type="spellEnd"/>
      <w:r w:rsidR="00553E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</w:p>
    <w:p w:rsidR="00553ED3" w:rsidRDefault="00553ED3" w:rsidP="00553ED3">
      <w:pPr>
        <w:pStyle w:val="a4"/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 якими </w:t>
      </w:r>
      <w:r w:rsidR="00E136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критеріями </w:t>
      </w:r>
      <w:proofErr w:type="spellStart"/>
      <w:r w:rsidR="00E136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проєктують</w:t>
      </w:r>
      <w:proofErr w:type="spellEnd"/>
      <w:r w:rsidR="00E136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емблему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?</w:t>
      </w:r>
    </w:p>
    <w:p w:rsidR="00553ED3" w:rsidRDefault="00E136FB" w:rsidP="00553ED3">
      <w:pPr>
        <w:pStyle w:val="a4"/>
        <w:numPr>
          <w:ilvl w:val="0"/>
          <w:numId w:val="2"/>
        </w:num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історичні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особливості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становлення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емблеми</w:t>
      </w:r>
      <w:proofErr w:type="spellEnd"/>
      <w:r w:rsidR="00553E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</w:p>
    <w:p w:rsidR="00553ED3" w:rsidRDefault="00553ED3" w:rsidP="00553ED3">
      <w:pPr>
        <w:pStyle w:val="a4"/>
        <w:ind w:left="720"/>
        <w:contextualSpacing/>
        <w:rPr>
          <w:rStyle w:val="a5"/>
          <w:b w:val="0"/>
          <w:bCs w:val="0"/>
          <w:color w:val="000000" w:themeColor="text1"/>
          <w:sz w:val="28"/>
          <w:szCs w:val="28"/>
        </w:rPr>
      </w:pPr>
    </w:p>
    <w:p w:rsidR="00553ED3" w:rsidRDefault="00553ED3" w:rsidP="00553ED3">
      <w:pPr>
        <w:pStyle w:val="a4"/>
        <w:ind w:left="720"/>
        <w:contextualSpacing/>
        <w:rPr>
          <w:rStyle w:val="a5"/>
          <w:b w:val="0"/>
          <w:bCs w:val="0"/>
          <w:color w:val="000000" w:themeColor="text1"/>
          <w:sz w:val="28"/>
          <w:szCs w:val="28"/>
        </w:rPr>
      </w:pPr>
    </w:p>
    <w:p w:rsidR="00553ED3" w:rsidRDefault="00553ED3" w:rsidP="00553ED3">
      <w:pPr>
        <w:pStyle w:val="a4"/>
        <w:jc w:val="center"/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Завдання практичної роботи</w:t>
      </w:r>
    </w:p>
    <w:p w:rsidR="00553ED3" w:rsidRDefault="00553ED3" w:rsidP="00553ED3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Здійснити </w:t>
      </w:r>
      <w:r w:rsidR="00E136F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аналіз аналогів і прототипів емблеми заданого змісту</w:t>
      </w: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553ED3" w:rsidRDefault="00553ED3" w:rsidP="00553ED3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Послідовність виконання завдання:</w:t>
      </w:r>
    </w:p>
    <w:p w:rsidR="00553ED3" w:rsidRDefault="00E136FB" w:rsidP="00553ED3">
      <w:pPr>
        <w:pStyle w:val="a4"/>
        <w:numPr>
          <w:ilvl w:val="0"/>
          <w:numId w:val="3"/>
        </w:numPr>
        <w:contextualSpacing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Обрати тематику створення емблеми</w:t>
      </w:r>
      <w:r w:rsidR="00553ED3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553ED3" w:rsidRDefault="00553ED3" w:rsidP="00553ED3">
      <w:pPr>
        <w:pStyle w:val="a4"/>
        <w:numPr>
          <w:ilvl w:val="0"/>
          <w:numId w:val="3"/>
        </w:numPr>
        <w:contextualSpacing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Виконати аналіз </w:t>
      </w:r>
      <w:r w:rsidR="00E136F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аналогів і прототипу</w:t>
      </w: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553ED3" w:rsidRDefault="00E136FB" w:rsidP="00553ED3">
      <w:pPr>
        <w:pStyle w:val="a4"/>
        <w:numPr>
          <w:ilvl w:val="0"/>
          <w:numId w:val="3"/>
        </w:numPr>
        <w:contextualSpacing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Здійснити ескізні варіанти власної емблеми</w:t>
      </w:r>
      <w:r w:rsidR="00553ED3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E136FB" w:rsidRDefault="00E136FB" w:rsidP="00553ED3">
      <w:pPr>
        <w:pStyle w:val="a4"/>
        <w:numPr>
          <w:ilvl w:val="0"/>
          <w:numId w:val="3"/>
        </w:numPr>
        <w:contextualSpacing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Визначитися з остаточним варіантом проектованої емблеми.</w:t>
      </w:r>
    </w:p>
    <w:p w:rsidR="00E136FB" w:rsidRDefault="00E136FB" w:rsidP="00553ED3">
      <w:pPr>
        <w:pStyle w:val="a4"/>
        <w:numPr>
          <w:ilvl w:val="0"/>
          <w:numId w:val="3"/>
        </w:numPr>
        <w:contextualSpacing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Здійснити чорно-біле та кольорове виконання </w:t>
      </w:r>
      <w:proofErr w:type="spellStart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спроєктованої</w:t>
      </w:r>
      <w:proofErr w:type="spellEnd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емблеми.</w:t>
      </w:r>
    </w:p>
    <w:p w:rsidR="00231317" w:rsidRPr="00231317" w:rsidRDefault="00E136FB" w:rsidP="00231317">
      <w:pPr>
        <w:pStyle w:val="a4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Cs/>
          <w:color w:val="000000" w:themeColor="text1"/>
          <w:spacing w:val="6"/>
          <w:sz w:val="28"/>
          <w:szCs w:val="28"/>
          <w:shd w:val="clear" w:color="auto" w:fill="FFFFFF"/>
          <w:lang w:val="uk-UA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Оформити практичну роботу.</w:t>
      </w:r>
      <w:r w:rsidR="00231317" w:rsidRPr="00231317">
        <w:rPr>
          <w:noProof/>
          <w:lang w:eastAsia="ru-RU"/>
        </w:rPr>
        <w:t xml:space="preserve"> </w:t>
      </w:r>
    </w:p>
    <w:p w:rsidR="00231317" w:rsidRPr="00C33CAB" w:rsidRDefault="00C33CAB" w:rsidP="00C33CAB">
      <w:pPr>
        <w:pStyle w:val="a4"/>
        <w:ind w:left="72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pacing w:val="6"/>
          <w:sz w:val="32"/>
          <w:szCs w:val="32"/>
          <w:shd w:val="clear" w:color="auto" w:fill="FFFFFF"/>
          <w:lang w:val="uk-UA"/>
        </w:rPr>
      </w:pPr>
      <w:r w:rsidRPr="00C33CAB">
        <w:rPr>
          <w:rFonts w:ascii="Times New Roman" w:hAnsi="Times New Roman" w:cs="Times New Roman"/>
          <w:b/>
          <w:bCs/>
          <w:color w:val="000000" w:themeColor="text1"/>
          <w:spacing w:val="6"/>
          <w:sz w:val="32"/>
          <w:szCs w:val="32"/>
          <w:shd w:val="clear" w:color="auto" w:fill="FFFFFF"/>
          <w:lang w:val="uk-UA"/>
        </w:rPr>
        <w:t>Зразок</w:t>
      </w:r>
    </w:p>
    <w:p w:rsidR="00C33CAB" w:rsidRPr="00231317" w:rsidRDefault="00C33CAB" w:rsidP="00C33CAB">
      <w:pPr>
        <w:pStyle w:val="a4"/>
        <w:ind w:left="720"/>
        <w:contextualSpacing/>
        <w:jc w:val="center"/>
        <w:rPr>
          <w:rFonts w:ascii="Times New Roman" w:hAnsi="Times New Roman" w:cs="Times New Roman"/>
          <w:bCs/>
          <w:color w:val="000000" w:themeColor="text1"/>
          <w:spacing w:val="6"/>
          <w:sz w:val="28"/>
          <w:szCs w:val="28"/>
          <w:shd w:val="clear" w:color="auto" w:fill="FFFFFF"/>
          <w:lang w:val="uk-UA"/>
        </w:rPr>
      </w:pPr>
    </w:p>
    <w:p w:rsidR="00151BDB" w:rsidRDefault="00231317" w:rsidP="00C33CAB">
      <w:pPr>
        <w:pStyle w:val="a4"/>
        <w:contextualSpacing/>
        <w:jc w:val="center"/>
        <w:rPr>
          <w:rFonts w:ascii="Times New Roman" w:hAnsi="Times New Roman" w:cs="Times New Roman"/>
          <w:bCs/>
          <w:color w:val="000000" w:themeColor="text1"/>
          <w:spacing w:val="6"/>
          <w:sz w:val="28"/>
          <w:szCs w:val="28"/>
          <w:shd w:val="clear" w:color="auto" w:fill="FFFFFF"/>
          <w:lang w:val="uk-UA"/>
        </w:rPr>
      </w:pPr>
      <w:r>
        <w:rPr>
          <w:noProof/>
          <w:lang w:eastAsia="ru-RU" w:bidi="ar-SA"/>
        </w:rPr>
        <w:drawing>
          <wp:inline distT="0" distB="0" distL="0" distR="0" wp14:anchorId="3B4C8234" wp14:editId="1DD2F314">
            <wp:extent cx="4225925" cy="42259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5925" cy="422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CAB" w:rsidRDefault="00C33CAB" w:rsidP="00C33CAB">
      <w:pPr>
        <w:pStyle w:val="a4"/>
        <w:contextualSpacing/>
        <w:jc w:val="center"/>
        <w:rPr>
          <w:rFonts w:ascii="Times New Roman" w:hAnsi="Times New Roman" w:cs="Times New Roman"/>
          <w:bCs/>
          <w:color w:val="000000" w:themeColor="text1"/>
          <w:spacing w:val="6"/>
          <w:sz w:val="28"/>
          <w:szCs w:val="28"/>
          <w:shd w:val="clear" w:color="auto" w:fill="FFFFFF"/>
          <w:lang w:val="uk-UA"/>
        </w:rPr>
      </w:pPr>
      <w:r>
        <w:rPr>
          <w:noProof/>
          <w:lang w:eastAsia="ru-RU" w:bidi="ar-SA"/>
        </w:rPr>
        <w:drawing>
          <wp:inline distT="0" distB="0" distL="0" distR="0" wp14:anchorId="4AC5D6EE" wp14:editId="66C638CC">
            <wp:extent cx="3667125" cy="3667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E0A" w:rsidRPr="00231317" w:rsidRDefault="00076E0A" w:rsidP="00C33CAB">
      <w:pPr>
        <w:pStyle w:val="a4"/>
        <w:contextualSpacing/>
        <w:jc w:val="center"/>
        <w:rPr>
          <w:rFonts w:ascii="Times New Roman" w:hAnsi="Times New Roman" w:cs="Times New Roman"/>
          <w:bCs/>
          <w:color w:val="000000" w:themeColor="text1"/>
          <w:spacing w:val="6"/>
          <w:sz w:val="28"/>
          <w:szCs w:val="28"/>
          <w:shd w:val="clear" w:color="auto" w:fill="FFFFFF"/>
          <w:lang w:val="uk-UA"/>
        </w:rPr>
      </w:pPr>
      <w:r>
        <w:rPr>
          <w:noProof/>
          <w:lang w:eastAsia="ru-RU" w:bidi="ar-SA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blob:https://web.telegram.org/1ffbe964-ee61-45bd-8c10-744db15754b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94BA6D" id="Прямоугольник 5" o:spid="_x0000_s1026" alt="blob:https://web.telegram.org/1ffbe964-ee61-45bd-8c10-744db15754b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fOKbjQ0DAAAT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076E0A">
        <w:rPr>
          <w:rStyle w:val="a"/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 w:rsidRPr="00076E0A">
        <w:rPr>
          <w:rFonts w:ascii="Times New Roman" w:hAnsi="Times New Roman" w:cs="Times New Roman"/>
          <w:bCs/>
          <w:noProof/>
          <w:color w:val="000000" w:themeColor="text1"/>
          <w:spacing w:val="6"/>
          <w:sz w:val="28"/>
          <w:szCs w:val="28"/>
          <w:shd w:val="clear" w:color="auto" w:fill="FFFFFF"/>
          <w:lang w:eastAsia="ru-RU" w:bidi="ar-SA"/>
        </w:rPr>
        <w:drawing>
          <wp:inline distT="0" distB="0" distL="0" distR="0">
            <wp:extent cx="4558736" cy="4482167"/>
            <wp:effectExtent l="0" t="0" r="0" b="0"/>
            <wp:docPr id="6" name="Рисунок 6" descr="C:\Users\TOSHIBA\Downloads\е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OSHIBA\Downloads\емблем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056" cy="448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76E0A" w:rsidRPr="00231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7BF5"/>
    <w:multiLevelType w:val="hybridMultilevel"/>
    <w:tmpl w:val="3DA2CCFC"/>
    <w:lvl w:ilvl="0" w:tplc="97CA85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C6500"/>
    <w:multiLevelType w:val="hybridMultilevel"/>
    <w:tmpl w:val="27FC7188"/>
    <w:lvl w:ilvl="0" w:tplc="82BE11FA">
      <w:numFmt w:val="bullet"/>
      <w:lvlText w:val="-"/>
      <w:lvlJc w:val="left"/>
      <w:pPr>
        <w:ind w:left="1068" w:hanging="360"/>
      </w:pPr>
      <w:rPr>
        <w:rFonts w:ascii="Times New Roman" w:eastAsia="Courier New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91F5499"/>
    <w:multiLevelType w:val="hybridMultilevel"/>
    <w:tmpl w:val="4C62B0B6"/>
    <w:lvl w:ilvl="0" w:tplc="97CA85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A0"/>
    <w:rsid w:val="00076E0A"/>
    <w:rsid w:val="00231317"/>
    <w:rsid w:val="002B7CA0"/>
    <w:rsid w:val="0031431D"/>
    <w:rsid w:val="003B6D36"/>
    <w:rsid w:val="00553ED3"/>
    <w:rsid w:val="00690F2E"/>
    <w:rsid w:val="00740B6B"/>
    <w:rsid w:val="00752FD1"/>
    <w:rsid w:val="008777D2"/>
    <w:rsid w:val="00C33CAB"/>
    <w:rsid w:val="00CD62ED"/>
    <w:rsid w:val="00E136FB"/>
    <w:rsid w:val="00F04DC4"/>
    <w:rsid w:val="00F6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B86E"/>
  <w15:chartTrackingRefBased/>
  <w15:docId w15:val="{F55A9354-DEBF-413A-92B4-BE571EE9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ED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53ED3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4">
    <w:name w:val="No Spacing"/>
    <w:link w:val="a3"/>
    <w:uiPriority w:val="1"/>
    <w:qFormat/>
    <w:rsid w:val="00553E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customStyle="1" w:styleId="a5">
    <w:name w:val="Основной текст + Полужирный"/>
    <w:aliases w:val="Интервал 0 pt"/>
    <w:basedOn w:val="a0"/>
    <w:rsid w:val="00553ED3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EEE35-2246-4F96-897E-ADF6CD0F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7</cp:revision>
  <dcterms:created xsi:type="dcterms:W3CDTF">2023-01-27T12:00:00Z</dcterms:created>
  <dcterms:modified xsi:type="dcterms:W3CDTF">2023-02-03T06:43:00Z</dcterms:modified>
</cp:coreProperties>
</file>