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8040" w14:textId="77777777" w:rsidR="000772C6" w:rsidRPr="000772C6" w:rsidRDefault="000772C6" w:rsidP="0007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4617FA" w14:textId="77777777" w:rsidR="000772C6" w:rsidRPr="000772C6" w:rsidRDefault="000772C6" w:rsidP="0007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12AE0E" w14:textId="77777777" w:rsidR="000772C6" w:rsidRPr="000772C6" w:rsidRDefault="000772C6" w:rsidP="0007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ПИТАНЬ, ЩО ВИНОСЯТЬСЯ НА </w:t>
      </w:r>
      <w:r w:rsidRPr="000772C6">
        <w:rPr>
          <w:rFonts w:ascii="Times New Roman" w:eastAsia="Times New Roman" w:hAnsi="Times New Roman" w:cs="Times New Roman"/>
          <w:b/>
          <w:bCs/>
          <w:sz w:val="28"/>
          <w:szCs w:val="28"/>
        </w:rPr>
        <w:t>ДИФЕРЕНЦІЙОВАНИЙ</w:t>
      </w:r>
      <w:r w:rsidRPr="00077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7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ЗАЛІК</w:t>
      </w:r>
    </w:p>
    <w:p w14:paraId="1AAC3FEE" w14:textId="77777777" w:rsidR="000772C6" w:rsidRPr="000772C6" w:rsidRDefault="000772C6" w:rsidP="00077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77C4E6E" w14:textId="77777777" w:rsidR="004B3D70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772C6">
        <w:rPr>
          <w:rFonts w:ascii="Times New Roman" w:eastAsia="Calibri" w:hAnsi="Times New Roman" w:cs="Times New Roman"/>
          <w:sz w:val="28"/>
        </w:rPr>
        <w:t>Вербальна та невербальна комунікація.</w:t>
      </w:r>
    </w:p>
    <w:p w14:paraId="66D9977E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Hlk125712070"/>
      <w:r w:rsidRPr="000772C6">
        <w:rPr>
          <w:rFonts w:ascii="Times New Roman" w:eastAsia="Calibri" w:hAnsi="Times New Roman" w:cs="Times New Roman"/>
          <w:sz w:val="28"/>
        </w:rPr>
        <w:t>Здоровий спосіб життя як прояв соціальної норми сучасного суспільства.</w:t>
      </w:r>
      <w:bookmarkEnd w:id="0"/>
    </w:p>
    <w:p w14:paraId="4495AC31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72C6">
        <w:rPr>
          <w:rFonts w:ascii="Times New Roman" w:eastAsia="Calibri" w:hAnsi="Times New Roman" w:cs="Times New Roman"/>
          <w:sz w:val="28"/>
          <w:szCs w:val="28"/>
        </w:rPr>
        <w:t>Культура як соціальне явище. Компоненти, форми та функції культури.</w:t>
      </w:r>
    </w:p>
    <w:p w14:paraId="3CFBB176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72C6">
        <w:rPr>
          <w:rFonts w:ascii="Times New Roman" w:eastAsia="Calibri" w:hAnsi="Times New Roman" w:cs="Times New Roman"/>
          <w:sz w:val="28"/>
          <w:szCs w:val="28"/>
        </w:rPr>
        <w:t>Культурний шок та його особливості.</w:t>
      </w:r>
    </w:p>
    <w:p w14:paraId="1ED3D7A8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r w:rsidRPr="000772C6">
        <w:rPr>
          <w:rFonts w:ascii="Times New Roman" w:eastAsia="Calibri" w:hAnsi="Times New Roman" w:cs="Times New Roman"/>
          <w:sz w:val="28"/>
        </w:rPr>
        <w:t>Молодь як соціальна група.</w:t>
      </w:r>
    </w:p>
    <w:p w14:paraId="40050F10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r w:rsidRPr="000772C6">
        <w:rPr>
          <w:rFonts w:ascii="Times New Roman" w:eastAsia="Calibri" w:hAnsi="Times New Roman" w:cs="Times New Roman"/>
          <w:sz w:val="28"/>
        </w:rPr>
        <w:t xml:space="preserve">Нехімічні </w:t>
      </w:r>
      <w:proofErr w:type="spellStart"/>
      <w:r w:rsidRPr="000772C6">
        <w:rPr>
          <w:rFonts w:ascii="Times New Roman" w:eastAsia="Calibri" w:hAnsi="Times New Roman" w:cs="Times New Roman"/>
          <w:sz w:val="28"/>
        </w:rPr>
        <w:t>адикції</w:t>
      </w:r>
      <w:proofErr w:type="spellEnd"/>
      <w:r w:rsidRPr="000772C6">
        <w:rPr>
          <w:rFonts w:ascii="Times New Roman" w:eastAsia="Calibri" w:hAnsi="Times New Roman" w:cs="Times New Roman"/>
          <w:sz w:val="28"/>
        </w:rPr>
        <w:t xml:space="preserve"> та їх характеристика.</w:t>
      </w:r>
    </w:p>
    <w:p w14:paraId="1D1FBA26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" w:name="_Hlk125893376"/>
      <w:r w:rsidRPr="000772C6">
        <w:rPr>
          <w:rFonts w:ascii="Times New Roman" w:eastAsia="Calibri" w:hAnsi="Times New Roman" w:cs="Times New Roman"/>
          <w:sz w:val="28"/>
          <w:szCs w:val="28"/>
        </w:rPr>
        <w:t xml:space="preserve">Основи інформаційної безпеки в інтернеті. </w:t>
      </w:r>
    </w:p>
    <w:bookmarkEnd w:id="1"/>
    <w:p w14:paraId="6534F568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uk-UA"/>
        </w:rPr>
      </w:pPr>
      <w:r w:rsidRPr="000772C6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Основи </w:t>
      </w:r>
      <w:r w:rsidRPr="000772C6">
        <w:rPr>
          <w:rFonts w:ascii="Times New Roman" w:eastAsia="Calibri" w:hAnsi="Times New Roman" w:cs="Times New Roman"/>
          <w:sz w:val="28"/>
          <w:szCs w:val="28"/>
        </w:rPr>
        <w:t>молодіжної політики.</w:t>
      </w:r>
    </w:p>
    <w:p w14:paraId="3BB77A10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2" w:name="_Hlk125836268"/>
      <w:r w:rsidRPr="000772C6">
        <w:rPr>
          <w:rFonts w:ascii="Times New Roman" w:eastAsia="Calibri" w:hAnsi="Times New Roman" w:cs="Times New Roman"/>
          <w:sz w:val="28"/>
          <w:szCs w:val="28"/>
        </w:rPr>
        <w:t xml:space="preserve">Основні поняття про інформацію, її властивості та види. </w:t>
      </w:r>
    </w:p>
    <w:bookmarkEnd w:id="2"/>
    <w:p w14:paraId="08D28524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772C6">
        <w:rPr>
          <w:rFonts w:ascii="Times New Roman" w:eastAsia="Calibri" w:hAnsi="Times New Roman" w:cs="Times New Roman"/>
          <w:sz w:val="28"/>
        </w:rPr>
        <w:t>Основні шляхи розв’язання конфлікту.</w:t>
      </w:r>
    </w:p>
    <w:p w14:paraId="0F4A7AF1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bookmarkStart w:id="3" w:name="_Hlk125637199"/>
      <w:bookmarkStart w:id="4" w:name="_Hlk125544778"/>
      <w:r w:rsidRPr="000772C6">
        <w:rPr>
          <w:rFonts w:ascii="Times New Roman" w:eastAsia="Calibri" w:hAnsi="Times New Roman" w:cs="Times New Roman"/>
          <w:sz w:val="28"/>
        </w:rPr>
        <w:t xml:space="preserve">Особливості соціальної мобільності. </w:t>
      </w:r>
    </w:p>
    <w:bookmarkEnd w:id="4"/>
    <w:p w14:paraId="375B2041" w14:textId="77777777" w:rsidR="004B3D70" w:rsidRPr="004B3D70" w:rsidRDefault="004B3D70" w:rsidP="004B3D70">
      <w:pPr>
        <w:numPr>
          <w:ilvl w:val="0"/>
          <w:numId w:val="1"/>
        </w:numPr>
        <w:spacing w:after="0" w:line="276" w:lineRule="auto"/>
        <w:ind w:left="1418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B3D70">
        <w:rPr>
          <w:rFonts w:ascii="Times New Roman" w:eastAsia="Calibri" w:hAnsi="Times New Roman" w:cs="Times New Roman"/>
          <w:sz w:val="28"/>
        </w:rPr>
        <w:t>Поняття  обдарованість та її види.</w:t>
      </w:r>
    </w:p>
    <w:p w14:paraId="3DF13A00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bookmarkStart w:id="5" w:name="_Hlk125619578"/>
      <w:r w:rsidRPr="000772C6">
        <w:rPr>
          <w:rFonts w:ascii="Times New Roman" w:eastAsia="Calibri" w:hAnsi="Times New Roman" w:cs="Times New Roman"/>
          <w:sz w:val="28"/>
        </w:rPr>
        <w:t>Поняття дискримінації</w:t>
      </w:r>
      <w:bookmarkEnd w:id="5"/>
      <w:r w:rsidRPr="000772C6">
        <w:rPr>
          <w:rFonts w:ascii="Times New Roman" w:eastAsia="Calibri" w:hAnsi="Times New Roman" w:cs="Times New Roman"/>
          <w:sz w:val="28"/>
        </w:rPr>
        <w:t xml:space="preserve">. Типи дискримінації та їх особливості. </w:t>
      </w:r>
    </w:p>
    <w:p w14:paraId="6A4AEA6A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bookmarkStart w:id="6" w:name="_Hlk125636402"/>
      <w:bookmarkEnd w:id="3"/>
      <w:r w:rsidRPr="000772C6">
        <w:rPr>
          <w:rFonts w:ascii="Times New Roman" w:eastAsia="Calibri" w:hAnsi="Times New Roman" w:cs="Times New Roman"/>
          <w:sz w:val="28"/>
        </w:rPr>
        <w:t xml:space="preserve">Поняття соціальна норма.  </w:t>
      </w:r>
    </w:p>
    <w:bookmarkEnd w:id="6"/>
    <w:p w14:paraId="570FCB3C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uk-UA"/>
        </w:rPr>
      </w:pPr>
      <w:r w:rsidRPr="000772C6">
        <w:rPr>
          <w:rFonts w:ascii="Times New Roman" w:eastAsia="Calibri" w:hAnsi="Times New Roman" w:cs="Times New Roman"/>
          <w:sz w:val="28"/>
          <w:szCs w:val="28"/>
          <w:lang w:bidi="uk-UA"/>
        </w:rPr>
        <w:t>Потреби, інтереси й ціннісні орієнтації особистості.</w:t>
      </w:r>
    </w:p>
    <w:p w14:paraId="13F497C3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7" w:name="_Hlk125741481"/>
      <w:r w:rsidRPr="000772C6">
        <w:rPr>
          <w:rFonts w:ascii="Times New Roman" w:eastAsia="Calibri" w:hAnsi="Times New Roman" w:cs="Times New Roman"/>
          <w:sz w:val="28"/>
        </w:rPr>
        <w:t>Роль сім`ї в  соціалізації особистості.</w:t>
      </w:r>
    </w:p>
    <w:p w14:paraId="296EDAF3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0772C6">
        <w:rPr>
          <w:rFonts w:ascii="Times New Roman" w:eastAsia="Calibri" w:hAnsi="Times New Roman" w:cs="Times New Roman"/>
          <w:sz w:val="28"/>
        </w:rPr>
        <w:t xml:space="preserve">Роль спілкування в житті людини. </w:t>
      </w:r>
    </w:p>
    <w:p w14:paraId="1CD25E37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bookmarkStart w:id="8" w:name="_Hlk125616522"/>
      <w:bookmarkEnd w:id="7"/>
      <w:r w:rsidRPr="000772C6">
        <w:rPr>
          <w:rFonts w:ascii="Times New Roman" w:eastAsia="Calibri" w:hAnsi="Times New Roman" w:cs="Times New Roman"/>
          <w:sz w:val="28"/>
        </w:rPr>
        <w:t>Роль стереотипів та упереджень у житті людини</w:t>
      </w:r>
      <w:bookmarkEnd w:id="8"/>
      <w:r w:rsidRPr="000772C6">
        <w:rPr>
          <w:rFonts w:ascii="Times New Roman" w:eastAsia="Calibri" w:hAnsi="Times New Roman" w:cs="Times New Roman"/>
          <w:sz w:val="28"/>
        </w:rPr>
        <w:t xml:space="preserve">. </w:t>
      </w:r>
    </w:p>
    <w:p w14:paraId="4D7537D3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9" w:name="_Hlk125379372"/>
      <w:r w:rsidRPr="000772C6">
        <w:rPr>
          <w:rFonts w:ascii="Times New Roman" w:eastAsia="Calibri" w:hAnsi="Times New Roman" w:cs="Times New Roman"/>
          <w:sz w:val="28"/>
        </w:rPr>
        <w:t xml:space="preserve">Соціалізація та її фази. </w:t>
      </w:r>
      <w:bookmarkEnd w:id="9"/>
      <w:r w:rsidRPr="000772C6">
        <w:rPr>
          <w:rFonts w:ascii="Times New Roman" w:eastAsia="Calibri" w:hAnsi="Times New Roman" w:cs="Times New Roman"/>
          <w:sz w:val="28"/>
          <w:szCs w:val="28"/>
        </w:rPr>
        <w:t>Агенти та інститути соціалізації.</w:t>
      </w:r>
    </w:p>
    <w:p w14:paraId="24EB7D4F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bookmarkStart w:id="10" w:name="_Hlk125534393"/>
      <w:r w:rsidRPr="000772C6">
        <w:rPr>
          <w:rFonts w:ascii="Times New Roman" w:eastAsia="Calibri" w:hAnsi="Times New Roman" w:cs="Times New Roman"/>
          <w:sz w:val="28"/>
        </w:rPr>
        <w:t>Стратифікація суспільства та її типи.</w:t>
      </w:r>
    </w:p>
    <w:p w14:paraId="79330980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bookmarkStart w:id="11" w:name="_Hlk125391873"/>
      <w:bookmarkEnd w:id="10"/>
      <w:r w:rsidRPr="000772C6">
        <w:rPr>
          <w:rFonts w:ascii="Times New Roman" w:eastAsia="Calibri" w:hAnsi="Times New Roman" w:cs="Times New Roman"/>
          <w:sz w:val="28"/>
        </w:rPr>
        <w:t xml:space="preserve">Суспільства і його характеристика. </w:t>
      </w:r>
      <w:bookmarkStart w:id="12" w:name="_Hlk125531372"/>
      <w:bookmarkEnd w:id="11"/>
      <w:r w:rsidRPr="000772C6">
        <w:rPr>
          <w:rFonts w:ascii="Times New Roman" w:eastAsia="Calibri" w:hAnsi="Times New Roman" w:cs="Times New Roman"/>
          <w:sz w:val="28"/>
        </w:rPr>
        <w:t xml:space="preserve">Типології суспільства. </w:t>
      </w:r>
    </w:p>
    <w:p w14:paraId="3600707B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3" w:name="_Hlk125894330"/>
      <w:bookmarkEnd w:id="12"/>
      <w:r w:rsidRPr="000772C6">
        <w:rPr>
          <w:rFonts w:ascii="Times New Roman" w:eastAsia="Calibri" w:hAnsi="Times New Roman" w:cs="Times New Roman"/>
          <w:sz w:val="28"/>
          <w:szCs w:val="28"/>
        </w:rPr>
        <w:t>Сутність поняття дезінформація та її особливості.</w:t>
      </w:r>
    </w:p>
    <w:p w14:paraId="49E7F7A0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jc w:val="both"/>
        <w:rPr>
          <w:rFonts w:ascii="Times New Roman" w:eastAsia="Calibri" w:hAnsi="Times New Roman" w:cs="Times New Roman"/>
          <w:sz w:val="28"/>
        </w:rPr>
      </w:pPr>
      <w:bookmarkStart w:id="14" w:name="_Hlk125897441"/>
      <w:bookmarkStart w:id="15" w:name="_Hlk125910136"/>
      <w:bookmarkEnd w:id="13"/>
      <w:r w:rsidRPr="000772C6">
        <w:rPr>
          <w:rFonts w:ascii="Times New Roman" w:eastAsia="Calibri" w:hAnsi="Times New Roman" w:cs="Times New Roman"/>
          <w:sz w:val="28"/>
        </w:rPr>
        <w:t xml:space="preserve">Сутність поняття </w:t>
      </w:r>
      <w:bookmarkEnd w:id="15"/>
      <w:r w:rsidRPr="000772C6">
        <w:rPr>
          <w:rFonts w:ascii="Times New Roman" w:eastAsia="Calibri" w:hAnsi="Times New Roman" w:cs="Times New Roman"/>
          <w:sz w:val="28"/>
        </w:rPr>
        <w:t xml:space="preserve">конфлікт, його структура та  функції. </w:t>
      </w:r>
    </w:p>
    <w:p w14:paraId="63137FE7" w14:textId="77777777" w:rsidR="004B3D70" w:rsidRPr="004B3D70" w:rsidRDefault="004B3D70" w:rsidP="004B3D70">
      <w:pPr>
        <w:numPr>
          <w:ilvl w:val="0"/>
          <w:numId w:val="1"/>
        </w:numPr>
        <w:spacing w:after="0" w:line="276" w:lineRule="auto"/>
        <w:ind w:left="1418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B3D70">
        <w:rPr>
          <w:rFonts w:ascii="Times New Roman" w:eastAsia="Calibri" w:hAnsi="Times New Roman" w:cs="Times New Roman"/>
          <w:sz w:val="28"/>
        </w:rPr>
        <w:t>Сутність поняття творчість та його особливість.</w:t>
      </w:r>
    </w:p>
    <w:bookmarkEnd w:id="14"/>
    <w:p w14:paraId="7E1EA565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r w:rsidRPr="000772C6">
        <w:rPr>
          <w:rFonts w:ascii="Times New Roman" w:eastAsia="Calibri" w:hAnsi="Times New Roman" w:cs="Times New Roman"/>
          <w:sz w:val="28"/>
        </w:rPr>
        <w:t xml:space="preserve">Сутність понять індивідуальність, особа, особистість.  </w:t>
      </w:r>
    </w:p>
    <w:p w14:paraId="78BC03C8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r w:rsidRPr="000772C6">
        <w:rPr>
          <w:rFonts w:ascii="Times New Roman" w:eastAsia="Calibri" w:hAnsi="Times New Roman" w:cs="Times New Roman"/>
          <w:sz w:val="28"/>
        </w:rPr>
        <w:t xml:space="preserve">Сутність соціальної </w:t>
      </w:r>
      <w:proofErr w:type="spellStart"/>
      <w:r w:rsidRPr="000772C6">
        <w:rPr>
          <w:rFonts w:ascii="Times New Roman" w:eastAsia="Calibri" w:hAnsi="Times New Roman" w:cs="Times New Roman"/>
          <w:sz w:val="28"/>
        </w:rPr>
        <w:t>девіації</w:t>
      </w:r>
      <w:proofErr w:type="spellEnd"/>
      <w:r w:rsidRPr="000772C6">
        <w:rPr>
          <w:rFonts w:ascii="Times New Roman" w:eastAsia="Calibri" w:hAnsi="Times New Roman" w:cs="Times New Roman"/>
          <w:sz w:val="28"/>
        </w:rPr>
        <w:t xml:space="preserve"> та її види.</w:t>
      </w:r>
    </w:p>
    <w:p w14:paraId="5FEA05AB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772C6">
        <w:rPr>
          <w:rFonts w:ascii="Times New Roman" w:eastAsia="Calibri" w:hAnsi="Times New Roman" w:cs="Times New Roman"/>
          <w:sz w:val="28"/>
        </w:rPr>
        <w:t>Суть громадянського суспільства, його  функції та атрибути.</w:t>
      </w:r>
    </w:p>
    <w:p w14:paraId="2FE84E42" w14:textId="77777777" w:rsidR="004B3D70" w:rsidRPr="000772C6" w:rsidRDefault="004B3D70" w:rsidP="000772C6">
      <w:pPr>
        <w:numPr>
          <w:ilvl w:val="0"/>
          <w:numId w:val="1"/>
        </w:numPr>
        <w:spacing w:after="0" w:line="276" w:lineRule="auto"/>
        <w:ind w:hanging="426"/>
        <w:contextualSpacing/>
        <w:rPr>
          <w:rFonts w:ascii="Times New Roman" w:eastAsia="Calibri" w:hAnsi="Times New Roman" w:cs="Times New Roman"/>
          <w:sz w:val="28"/>
        </w:rPr>
      </w:pPr>
      <w:bookmarkStart w:id="16" w:name="_Hlk125909699"/>
      <w:r w:rsidRPr="000772C6">
        <w:rPr>
          <w:rFonts w:ascii="Times New Roman" w:eastAsia="Calibri" w:hAnsi="Times New Roman" w:cs="Times New Roman"/>
          <w:sz w:val="28"/>
        </w:rPr>
        <w:t xml:space="preserve">Хімічні </w:t>
      </w:r>
      <w:proofErr w:type="spellStart"/>
      <w:r w:rsidRPr="000772C6">
        <w:rPr>
          <w:rFonts w:ascii="Times New Roman" w:eastAsia="Calibri" w:hAnsi="Times New Roman" w:cs="Times New Roman"/>
          <w:sz w:val="28"/>
        </w:rPr>
        <w:t>адикції</w:t>
      </w:r>
      <w:proofErr w:type="spellEnd"/>
      <w:r w:rsidRPr="000772C6">
        <w:rPr>
          <w:rFonts w:ascii="Times New Roman" w:eastAsia="Calibri" w:hAnsi="Times New Roman" w:cs="Times New Roman"/>
          <w:sz w:val="28"/>
        </w:rPr>
        <w:t xml:space="preserve"> та їх характеристика.</w:t>
      </w:r>
      <w:bookmarkEnd w:id="16"/>
    </w:p>
    <w:p w14:paraId="3D285268" w14:textId="77777777" w:rsidR="004B3D70" w:rsidRPr="000772C6" w:rsidRDefault="004B3D70" w:rsidP="004B3D70">
      <w:pPr>
        <w:spacing w:after="0" w:line="276" w:lineRule="auto"/>
        <w:ind w:left="142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376B9666" w14:textId="77777777" w:rsidR="000772C6" w:rsidRPr="000772C6" w:rsidRDefault="000772C6" w:rsidP="000772C6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5758673" w14:textId="77777777" w:rsidR="000772C6" w:rsidRPr="000772C6" w:rsidRDefault="000772C6" w:rsidP="000772C6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B3A784" w14:textId="77777777" w:rsidR="000772C6" w:rsidRPr="000772C6" w:rsidRDefault="000772C6" w:rsidP="000772C6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F6E184" w14:textId="77777777" w:rsidR="000772C6" w:rsidRPr="000772C6" w:rsidRDefault="000772C6" w:rsidP="000772C6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368335" w14:textId="77777777" w:rsidR="000772C6" w:rsidRPr="000772C6" w:rsidRDefault="000772C6" w:rsidP="000772C6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5464A4" w14:textId="77777777" w:rsidR="000772C6" w:rsidRPr="000772C6" w:rsidRDefault="000772C6" w:rsidP="000772C6">
      <w:pPr>
        <w:spacing w:after="200" w:line="276" w:lineRule="auto"/>
        <w:rPr>
          <w:rFonts w:ascii="Calibri" w:eastAsia="Calibri" w:hAnsi="Calibri" w:cs="Times New Roman"/>
        </w:rPr>
      </w:pPr>
    </w:p>
    <w:p w14:paraId="36B3C991" w14:textId="77777777" w:rsidR="00483EBC" w:rsidRDefault="00483EBC"/>
    <w:sectPr w:rsidR="00483EBC" w:rsidSect="00C75A87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F4BF6"/>
    <w:multiLevelType w:val="hybridMultilevel"/>
    <w:tmpl w:val="B98A89E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956913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BC"/>
    <w:rsid w:val="000772C6"/>
    <w:rsid w:val="00483EBC"/>
    <w:rsid w:val="004B3D70"/>
    <w:rsid w:val="00C7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8A48"/>
  <w15:chartTrackingRefBased/>
  <w15:docId w15:val="{9C5118C9-73FA-472B-B28E-0A20F1F9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861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4</cp:revision>
  <dcterms:created xsi:type="dcterms:W3CDTF">2023-01-30T13:17:00Z</dcterms:created>
  <dcterms:modified xsi:type="dcterms:W3CDTF">2023-02-01T14:34:00Z</dcterms:modified>
</cp:coreProperties>
</file>